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AD" w:rsidRDefault="00522CAD" w:rsidP="00522CAD">
      <w:pPr>
        <w:spacing w:after="0" w:line="240" w:lineRule="auto"/>
        <w:ind w:firstLine="709"/>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С 7 мая 2020 года вступил в силу (за исключением отдельных положений) Федеральный закон от 06.02.2020 № 11-ФЗ «О внесении изменений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w:t>
      </w: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r w:rsidRPr="00522CAD">
        <w:rPr>
          <w:rFonts w:ascii="Times New Roman" w:hAnsi="Times New Roman" w:cs="Times New Roman"/>
          <w:color w:val="000000"/>
          <w:sz w:val="28"/>
          <w:szCs w:val="28"/>
          <w:shd w:val="clear" w:color="auto" w:fill="FFFFFF"/>
        </w:rPr>
        <w:t>Учет осуществляется на основе сведений, представляемых лицами, относящимися к малочисленным народам, общинами малочисленных народов, а также федеральными органами исполнительной власти, органами государственной власти субъектов РФ и органами местного самоуправления.</w:t>
      </w: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522CAD">
        <w:rPr>
          <w:rFonts w:ascii="Times New Roman" w:hAnsi="Times New Roman" w:cs="Times New Roman"/>
          <w:color w:val="000000"/>
          <w:sz w:val="28"/>
          <w:szCs w:val="28"/>
          <w:shd w:val="clear" w:color="auto" w:fill="FFFFFF"/>
        </w:rPr>
        <w:t xml:space="preserve">Законом определены, в числе прочего, перечень сведений, необходимых для формирования списка лиц, относящихся к малочисленным народам, а также перечень документов, представляемых заявителями. </w:t>
      </w:r>
      <w:proofErr w:type="gramEnd"/>
    </w:p>
    <w:p w:rsidR="00522CAD" w:rsidRDefault="00522CAD" w:rsidP="00522CAD">
      <w:pPr>
        <w:spacing w:after="0" w:line="240" w:lineRule="auto"/>
        <w:ind w:firstLine="708"/>
        <w:jc w:val="both"/>
        <w:rPr>
          <w:rFonts w:ascii="Times New Roman" w:hAnsi="Times New Roman" w:cs="Times New Roman"/>
          <w:color w:val="000000"/>
          <w:sz w:val="28"/>
          <w:szCs w:val="28"/>
        </w:rPr>
      </w:pPr>
      <w:proofErr w:type="gramStart"/>
      <w:r w:rsidRPr="00522CAD">
        <w:rPr>
          <w:rFonts w:ascii="Times New Roman" w:hAnsi="Times New Roman" w:cs="Times New Roman"/>
          <w:color w:val="000000"/>
          <w:sz w:val="28"/>
          <w:szCs w:val="28"/>
          <w:shd w:val="clear" w:color="auto" w:fill="FFFFFF"/>
        </w:rPr>
        <w:t>Документами, содержащими сведения о национальности заявителя, признаются:</w:t>
      </w:r>
      <w:r>
        <w:rPr>
          <w:rFonts w:ascii="Times New Roman" w:hAnsi="Times New Roman" w:cs="Times New Roman"/>
          <w:color w:val="000000"/>
          <w:sz w:val="28"/>
          <w:szCs w:val="28"/>
          <w:shd w:val="clear" w:color="auto" w:fill="FFFFFF"/>
        </w:rPr>
        <w:t xml:space="preserve"> </w:t>
      </w:r>
      <w:r w:rsidRPr="00522CAD">
        <w:rPr>
          <w:rFonts w:ascii="Times New Roman" w:hAnsi="Times New Roman" w:cs="Times New Roman"/>
          <w:color w:val="000000"/>
          <w:sz w:val="28"/>
          <w:szCs w:val="28"/>
          <w:shd w:val="clear" w:color="auto" w:fill="FFFFFF"/>
        </w:rPr>
        <w:t>выданное в установленном порядке свидетельство о государственной регистрации акта гражданского состояния, выданные в установленном порядке, или иные содержащие сведения о национальности заявителя официальные документы, архивные документы (материалы);</w:t>
      </w:r>
      <w:r>
        <w:rPr>
          <w:rFonts w:ascii="Times New Roman" w:hAnsi="Times New Roman" w:cs="Times New Roman"/>
          <w:color w:val="000000"/>
          <w:sz w:val="28"/>
          <w:szCs w:val="28"/>
        </w:rPr>
        <w:t xml:space="preserve"> </w:t>
      </w:r>
      <w:r w:rsidRPr="00522CAD">
        <w:rPr>
          <w:rFonts w:ascii="Times New Roman" w:hAnsi="Times New Roman" w:cs="Times New Roman"/>
          <w:color w:val="000000"/>
          <w:sz w:val="28"/>
          <w:szCs w:val="28"/>
          <w:shd w:val="clear" w:color="auto" w:fill="FFFFFF"/>
        </w:rPr>
        <w:t>документы, содержащие сведения о национальности родственника (родственников) заявителя по прямой восходящей линии, а также документы, подтверждающие родственные отношения заявителя с указанным (указанными) лицом (лицами).</w:t>
      </w:r>
      <w:proofErr w:type="gramEnd"/>
    </w:p>
    <w:p w:rsidR="00522CAD" w:rsidRDefault="00522CAD" w:rsidP="00522CAD">
      <w:pPr>
        <w:spacing w:after="0" w:line="240" w:lineRule="auto"/>
        <w:ind w:firstLine="708"/>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 xml:space="preserve"> Если ранее в список были внесены сведения о членах семьи заявителя (родителях и детях, за исключением усыновленных (удочеренных), дедушках, бабушках и внуках, полнородных и </w:t>
      </w:r>
      <w:proofErr w:type="spellStart"/>
      <w:r w:rsidRPr="00522CAD">
        <w:rPr>
          <w:rFonts w:ascii="Times New Roman" w:hAnsi="Times New Roman" w:cs="Times New Roman"/>
          <w:color w:val="000000"/>
          <w:sz w:val="28"/>
          <w:szCs w:val="28"/>
          <w:shd w:val="clear" w:color="auto" w:fill="FFFFFF"/>
        </w:rPr>
        <w:t>неполнородных</w:t>
      </w:r>
      <w:proofErr w:type="spellEnd"/>
      <w:r w:rsidRPr="00522CAD">
        <w:rPr>
          <w:rFonts w:ascii="Times New Roman" w:hAnsi="Times New Roman" w:cs="Times New Roman"/>
          <w:color w:val="000000"/>
          <w:sz w:val="28"/>
          <w:szCs w:val="28"/>
          <w:shd w:val="clear" w:color="auto" w:fill="FFFFFF"/>
        </w:rPr>
        <w:t xml:space="preserve"> (имеющих общих отца или мать) братьях и сестрах, а также родственниках третьей степени родства), представление документов, содержащих сведения о национальности заявителя, не требуется.</w:t>
      </w:r>
    </w:p>
    <w:p w:rsidR="00522CAD" w:rsidRDefault="00522CAD" w:rsidP="00522CAD">
      <w:pPr>
        <w:spacing w:after="0" w:line="240" w:lineRule="auto"/>
        <w:ind w:firstLine="708"/>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Порядок ведения списка, предоставления содержащихся в нем сведений, а также осуществляемого в связи с ведением списка взаимодействия федеральных органов исполнительной власти, органов местного самоуправления с уполномоченным органом должно определить Правительство Российской Федерации.</w:t>
      </w:r>
    </w:p>
    <w:p w:rsidR="001527AF"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522CAD">
        <w:rPr>
          <w:rFonts w:ascii="Times New Roman" w:hAnsi="Times New Roman" w:cs="Times New Roman"/>
          <w:color w:val="000000"/>
          <w:sz w:val="28"/>
          <w:szCs w:val="28"/>
          <w:shd w:val="clear" w:color="auto" w:fill="FFFFFF"/>
        </w:rPr>
        <w:t>Абзацем четвертым пункта 2 статьи 1 Федерального закона № 11-ФЗ (вступает в силу по истечении двух лет после дня официального опубликования Федерального закона) определено, что органы государственной власти, органы местного самоуправления и государственные внебюджетные фонды используют сведения, содержащиеся в списке, для обеспечения реализации социальных и экономических прав лиц, относящихся к малочисленным народам, и не вправе требовать представления лицами, относящимися к малочисленным</w:t>
      </w:r>
      <w:proofErr w:type="gramEnd"/>
      <w:r w:rsidRPr="00522CAD">
        <w:rPr>
          <w:rFonts w:ascii="Times New Roman" w:hAnsi="Times New Roman" w:cs="Times New Roman"/>
          <w:color w:val="000000"/>
          <w:sz w:val="28"/>
          <w:szCs w:val="28"/>
          <w:shd w:val="clear" w:color="auto" w:fill="FFFFFF"/>
        </w:rPr>
        <w:t xml:space="preserve"> народам, документов, содержащих сведения об их национальности.</w:t>
      </w: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
    <w:p w:rsidR="00522CAD" w:rsidRDefault="00522CAD" w:rsidP="00522CAD">
      <w:pPr>
        <w:spacing w:after="0" w:line="240" w:lineRule="auto"/>
        <w:ind w:firstLine="708"/>
        <w:jc w:val="both"/>
        <w:rPr>
          <w:rFonts w:ascii="Times New Roman" w:hAnsi="Times New Roman" w:cs="Times New Roman"/>
          <w:color w:val="000000"/>
          <w:sz w:val="28"/>
          <w:szCs w:val="28"/>
          <w:shd w:val="clear" w:color="auto" w:fill="FFFFFF"/>
        </w:rPr>
      </w:pPr>
    </w:p>
    <w:p w:rsidR="00522CAD" w:rsidRDefault="00522CAD" w:rsidP="00522CAD">
      <w:pPr>
        <w:spacing w:after="0" w:line="240" w:lineRule="auto"/>
        <w:ind w:firstLine="709"/>
        <w:jc w:val="both"/>
        <w:rPr>
          <w:rFonts w:ascii="Times New Roman" w:hAnsi="Times New Roman" w:cs="Times New Roman"/>
          <w:color w:val="000000"/>
          <w:sz w:val="28"/>
          <w:szCs w:val="28"/>
        </w:rPr>
      </w:pPr>
      <w:proofErr w:type="gramStart"/>
      <w:r w:rsidRPr="00522CAD">
        <w:rPr>
          <w:rFonts w:ascii="Times New Roman" w:hAnsi="Times New Roman" w:cs="Times New Roman"/>
          <w:color w:val="000000"/>
          <w:sz w:val="28"/>
          <w:szCs w:val="28"/>
          <w:shd w:val="clear" w:color="auto" w:fill="FFFFFF"/>
        </w:rPr>
        <w:lastRenderedPageBreak/>
        <w:t>Федеральным законом от 07.04.2020 № 112-ФЗ «О внесении изменений в Уголовный кодекс Российской Федерации и Уголовно-процессуальный кодекс Российской Федерации» в Уголовный кодекс РФ включена статья 243.4, устанавливающая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w:t>
      </w:r>
      <w:proofErr w:type="gramEnd"/>
      <w:r w:rsidRPr="00522CAD">
        <w:rPr>
          <w:rFonts w:ascii="Times New Roman" w:hAnsi="Times New Roman" w:cs="Times New Roman"/>
          <w:color w:val="000000"/>
          <w:sz w:val="28"/>
          <w:szCs w:val="28"/>
          <w:shd w:val="clear" w:color="auto" w:fill="FFFFFF"/>
        </w:rPr>
        <w:t xml:space="preserve">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522CAD" w:rsidRDefault="00522CAD" w:rsidP="00522CAD">
      <w:pPr>
        <w:spacing w:after="0" w:line="240" w:lineRule="auto"/>
        <w:ind w:firstLine="709"/>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 xml:space="preserve"> 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 либо принудительные работы на срок до 3 лет, либо лишение свободы на тот же срок.</w:t>
      </w:r>
    </w:p>
    <w:p w:rsidR="00522CAD" w:rsidRDefault="00522CAD" w:rsidP="00522CAD">
      <w:pPr>
        <w:spacing w:after="0" w:line="240" w:lineRule="auto"/>
        <w:ind w:firstLine="709"/>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 xml:space="preserve"> Квалифицирующими признаками данного преступления, отягчающими наказание, являются его совершение:</w:t>
      </w:r>
    </w:p>
    <w:p w:rsidR="00522CAD" w:rsidRDefault="00522CAD" w:rsidP="00522CAD">
      <w:pPr>
        <w:spacing w:after="0" w:line="240" w:lineRule="auto"/>
        <w:ind w:firstLine="709"/>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 группой лиц, группой лиц по предварительному сговору или организованной группой;</w:t>
      </w:r>
    </w:p>
    <w:p w:rsidR="00522CAD" w:rsidRDefault="00522CAD" w:rsidP="00522CAD">
      <w:pPr>
        <w:spacing w:after="0" w:line="240" w:lineRule="auto"/>
        <w:ind w:firstLine="709"/>
        <w:jc w:val="both"/>
        <w:rPr>
          <w:rFonts w:ascii="Times New Roman" w:hAnsi="Times New Roman" w:cs="Times New Roman"/>
          <w:color w:val="000000"/>
          <w:sz w:val="28"/>
          <w:szCs w:val="28"/>
        </w:rPr>
      </w:pPr>
      <w:proofErr w:type="gramStart"/>
      <w:r w:rsidRPr="00522CAD">
        <w:rPr>
          <w:rFonts w:ascii="Times New Roman" w:hAnsi="Times New Roman" w:cs="Times New Roman"/>
          <w:color w:val="000000"/>
          <w:sz w:val="28"/>
          <w:szCs w:val="28"/>
          <w:shd w:val="clear" w:color="auto" w:fill="FFFFFF"/>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w:t>
      </w:r>
      <w:proofErr w:type="gramEnd"/>
      <w:r w:rsidRPr="00522CAD">
        <w:rPr>
          <w:rFonts w:ascii="Times New Roman" w:hAnsi="Times New Roman" w:cs="Times New Roman"/>
          <w:color w:val="000000"/>
          <w:sz w:val="28"/>
          <w:szCs w:val="28"/>
          <w:shd w:val="clear" w:color="auto" w:fill="FFFFFF"/>
        </w:rPr>
        <w:t xml:space="preserve"> Отечество или его интересы в период Великой Отечественной войны;</w:t>
      </w:r>
    </w:p>
    <w:p w:rsidR="00522CAD" w:rsidRDefault="00522CAD" w:rsidP="00522CAD">
      <w:pPr>
        <w:spacing w:after="0" w:line="240" w:lineRule="auto"/>
        <w:ind w:firstLine="709"/>
        <w:jc w:val="both"/>
        <w:rPr>
          <w:rFonts w:ascii="Times New Roman" w:hAnsi="Times New Roman" w:cs="Times New Roman"/>
          <w:color w:val="000000"/>
          <w:sz w:val="28"/>
          <w:szCs w:val="28"/>
        </w:rPr>
      </w:pPr>
      <w:r w:rsidRPr="00522CAD">
        <w:rPr>
          <w:rFonts w:ascii="Times New Roman" w:hAnsi="Times New Roman" w:cs="Times New Roman"/>
          <w:color w:val="000000"/>
          <w:sz w:val="28"/>
          <w:szCs w:val="28"/>
          <w:shd w:val="clear" w:color="auto" w:fill="FFFFFF"/>
        </w:rPr>
        <w:t>— с применением насилия или с угрозой его применения.</w:t>
      </w:r>
    </w:p>
    <w:p w:rsidR="00522CAD" w:rsidRDefault="00522CAD" w:rsidP="00522CAD">
      <w:pPr>
        <w:spacing w:after="0" w:line="240" w:lineRule="auto"/>
        <w:ind w:firstLine="709"/>
        <w:jc w:val="both"/>
        <w:rPr>
          <w:rFonts w:ascii="Times New Roman" w:hAnsi="Times New Roman" w:cs="Times New Roman"/>
          <w:color w:val="000000"/>
          <w:sz w:val="28"/>
          <w:szCs w:val="28"/>
          <w:shd w:val="clear" w:color="auto" w:fill="FFFFFF"/>
        </w:rPr>
      </w:pPr>
      <w:r w:rsidRPr="00522CAD">
        <w:rPr>
          <w:rFonts w:ascii="Times New Roman" w:hAnsi="Times New Roman" w:cs="Times New Roman"/>
          <w:color w:val="000000"/>
          <w:sz w:val="28"/>
          <w:szCs w:val="28"/>
          <w:shd w:val="clear" w:color="auto" w:fill="FFFFFF"/>
        </w:rPr>
        <w:t>Указанные изменения вступили в силу с 7 апреля 2020 года.</w:t>
      </w: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pStyle w:val="a3"/>
        <w:shd w:val="clear" w:color="auto" w:fill="FFFFFF"/>
        <w:spacing w:before="0" w:beforeAutospacing="0" w:after="0" w:afterAutospacing="0"/>
        <w:ind w:firstLine="708"/>
        <w:jc w:val="both"/>
        <w:rPr>
          <w:color w:val="333333"/>
          <w:sz w:val="28"/>
          <w:szCs w:val="28"/>
        </w:rPr>
      </w:pPr>
      <w:r w:rsidRPr="00434241">
        <w:rPr>
          <w:color w:val="333333"/>
          <w:sz w:val="28"/>
          <w:szCs w:val="28"/>
        </w:rPr>
        <w:lastRenderedPageBreak/>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434241" w:rsidRDefault="00434241" w:rsidP="00434241">
      <w:pPr>
        <w:pStyle w:val="a3"/>
        <w:shd w:val="clear" w:color="auto" w:fill="FFFFFF"/>
        <w:spacing w:before="0" w:beforeAutospacing="0" w:after="0" w:afterAutospacing="0"/>
        <w:ind w:firstLine="708"/>
        <w:jc w:val="both"/>
        <w:rPr>
          <w:color w:val="333333"/>
          <w:sz w:val="28"/>
          <w:szCs w:val="28"/>
        </w:rPr>
      </w:pPr>
      <w:r w:rsidRPr="00434241">
        <w:rPr>
          <w:color w:val="333333"/>
          <w:sz w:val="28"/>
          <w:szCs w:val="28"/>
        </w:rPr>
        <w:t>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(статья 1).</w:t>
      </w:r>
    </w:p>
    <w:p w:rsidR="00434241" w:rsidRPr="00434241" w:rsidRDefault="00434241" w:rsidP="00434241">
      <w:pPr>
        <w:pStyle w:val="a3"/>
        <w:shd w:val="clear" w:color="auto" w:fill="FFFFFF"/>
        <w:spacing w:before="0" w:beforeAutospacing="0" w:after="0" w:afterAutospacing="0"/>
        <w:ind w:firstLine="708"/>
        <w:jc w:val="both"/>
        <w:rPr>
          <w:color w:val="333333"/>
          <w:sz w:val="28"/>
          <w:szCs w:val="28"/>
        </w:rPr>
      </w:pPr>
      <w:r w:rsidRPr="00434241">
        <w:rPr>
          <w:color w:val="333333"/>
          <w:sz w:val="28"/>
          <w:szCs w:val="28"/>
        </w:rPr>
        <w:t xml:space="preserve">В соответствии с </w:t>
      </w:r>
      <w:proofErr w:type="gramStart"/>
      <w:r w:rsidRPr="00434241">
        <w:rPr>
          <w:color w:val="333333"/>
          <w:sz w:val="28"/>
          <w:szCs w:val="28"/>
        </w:rPr>
        <w:t>ч</w:t>
      </w:r>
      <w:proofErr w:type="gramEnd"/>
      <w:r w:rsidRPr="00434241">
        <w:rPr>
          <w:color w:val="333333"/>
          <w:sz w:val="28"/>
          <w:szCs w:val="28"/>
        </w:rPr>
        <w:t>. 1 ст. 20.3 Кодекса Российской Федерации об административных правонарушениях за указанные действия установлена административная ответственность:</w:t>
      </w:r>
    </w:p>
    <w:p w:rsidR="00434241" w:rsidRPr="00434241" w:rsidRDefault="00434241" w:rsidP="00434241">
      <w:pPr>
        <w:pStyle w:val="a3"/>
        <w:shd w:val="clear" w:color="auto" w:fill="FFFFFF"/>
        <w:spacing w:before="0" w:beforeAutospacing="0" w:after="0" w:afterAutospacing="0"/>
        <w:ind w:firstLine="851"/>
        <w:jc w:val="both"/>
        <w:rPr>
          <w:color w:val="333333"/>
          <w:sz w:val="28"/>
          <w:szCs w:val="28"/>
        </w:rPr>
      </w:pPr>
      <w:r w:rsidRPr="00434241">
        <w:rPr>
          <w:color w:val="333333"/>
          <w:sz w:val="28"/>
          <w:szCs w:val="28"/>
        </w:rPr>
        <w:t>на граждан — наложение административного штрафа в размере от 1до 2 тысяч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w:t>
      </w:r>
    </w:p>
    <w:p w:rsidR="00434241" w:rsidRPr="00434241" w:rsidRDefault="00434241" w:rsidP="00434241">
      <w:pPr>
        <w:pStyle w:val="a3"/>
        <w:shd w:val="clear" w:color="auto" w:fill="FFFFFF"/>
        <w:spacing w:before="0" w:beforeAutospacing="0" w:after="0" w:afterAutospacing="0"/>
        <w:ind w:firstLine="851"/>
        <w:jc w:val="both"/>
        <w:rPr>
          <w:color w:val="333333"/>
          <w:sz w:val="28"/>
          <w:szCs w:val="28"/>
        </w:rPr>
      </w:pPr>
      <w:r w:rsidRPr="00434241">
        <w:rPr>
          <w:color w:val="333333"/>
          <w:sz w:val="28"/>
          <w:szCs w:val="28"/>
        </w:rPr>
        <w:t>на должностных лиц – штраф от 1 до 4 тысяч рублей с конфискацией предмета административного правонарушения;</w:t>
      </w:r>
    </w:p>
    <w:p w:rsidR="00434241" w:rsidRDefault="00434241" w:rsidP="00434241">
      <w:pPr>
        <w:pStyle w:val="a3"/>
        <w:shd w:val="clear" w:color="auto" w:fill="FFFFFF"/>
        <w:spacing w:before="0" w:beforeAutospacing="0" w:after="0" w:afterAutospacing="0"/>
        <w:ind w:firstLine="851"/>
        <w:jc w:val="both"/>
        <w:rPr>
          <w:color w:val="333333"/>
          <w:sz w:val="28"/>
          <w:szCs w:val="28"/>
        </w:rPr>
      </w:pPr>
      <w:r w:rsidRPr="00434241">
        <w:rPr>
          <w:color w:val="333333"/>
          <w:sz w:val="28"/>
          <w:szCs w:val="28"/>
        </w:rPr>
        <w:t>на юридических лиц — от 10 до 50 тысяч рублей с конфискацией предмета административного правонарушения.</w:t>
      </w:r>
    </w:p>
    <w:p w:rsidR="00434241" w:rsidRDefault="00434241" w:rsidP="00434241">
      <w:pPr>
        <w:pStyle w:val="a3"/>
        <w:shd w:val="clear" w:color="auto" w:fill="FFFFFF"/>
        <w:spacing w:before="0" w:beforeAutospacing="0" w:after="0" w:afterAutospacing="0"/>
        <w:ind w:firstLine="851"/>
        <w:jc w:val="both"/>
        <w:rPr>
          <w:color w:val="333333"/>
          <w:sz w:val="28"/>
          <w:szCs w:val="28"/>
        </w:rPr>
      </w:pPr>
      <w:r w:rsidRPr="00434241">
        <w:rPr>
          <w:color w:val="333333"/>
          <w:sz w:val="28"/>
          <w:szCs w:val="28"/>
        </w:rPr>
        <w:t xml:space="preserve">Федеральным законом от 01.03.2020 № 31-ФЗ в статью 20.3 Кодекса Российской Федерации об административных правонарушениях внесены изменения. Она дополнена примечанием, согласно которому положения указанной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w:t>
      </w:r>
      <w:proofErr w:type="gramStart"/>
      <w:r w:rsidRPr="00434241">
        <w:rPr>
          <w:color w:val="333333"/>
          <w:sz w:val="28"/>
          <w:szCs w:val="28"/>
        </w:rPr>
        <w:t>экстремизма</w:t>
      </w:r>
      <w:proofErr w:type="gramEnd"/>
      <w:r w:rsidRPr="00434241">
        <w:rPr>
          <w:color w:val="333333"/>
          <w:sz w:val="28"/>
          <w:szCs w:val="28"/>
        </w:rPr>
        <w:t xml:space="preserve"> и отсутствуют признаки пропаганды или оправдания нацистской и экстремистской идеологии.</w:t>
      </w:r>
    </w:p>
    <w:p w:rsidR="00434241" w:rsidRPr="00434241" w:rsidRDefault="00434241" w:rsidP="00434241">
      <w:pPr>
        <w:pStyle w:val="a3"/>
        <w:shd w:val="clear" w:color="auto" w:fill="FFFFFF"/>
        <w:spacing w:before="0" w:beforeAutospacing="0" w:after="0" w:afterAutospacing="0"/>
        <w:ind w:firstLine="851"/>
        <w:jc w:val="both"/>
        <w:rPr>
          <w:color w:val="333333"/>
          <w:sz w:val="28"/>
          <w:szCs w:val="28"/>
        </w:rPr>
      </w:pPr>
      <w:r w:rsidRPr="00434241">
        <w:rPr>
          <w:color w:val="333333"/>
          <w:sz w:val="28"/>
          <w:szCs w:val="28"/>
        </w:rPr>
        <w:t>Изменения направлены на исключение случаев привлечения к ответственности лиц в случае использования нацистской атрибутики или символики в произведениях науки, литературы, искусства, в продукции средств массовой информации, а также в учебных и просветительских целях образовательными организациями, реализующими образовательные программы, при условии осуждения нацизма и экстремизма.</w:t>
      </w:r>
    </w:p>
    <w:p w:rsidR="00434241" w:rsidRP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rStyle w:val="a4"/>
          <w:color w:val="000000"/>
          <w:sz w:val="28"/>
          <w:szCs w:val="28"/>
        </w:rPr>
        <w:lastRenderedPageBreak/>
        <w:t>Об административной ответственности за нарушение требований к антитеррористической защищенности объектов религиозных организаций</w:t>
      </w: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color w:val="000000"/>
          <w:sz w:val="28"/>
          <w:szCs w:val="28"/>
        </w:rPr>
        <w:t>19 декабря 2019 года вступил в силу Федеральный закон от 16 декабря 2019 г. N 441-ФЗ "О внесении изменений в Кодекс Российской Федерации об административных правонарушениях".</w:t>
      </w: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color w:val="000000"/>
          <w:sz w:val="28"/>
          <w:szCs w:val="28"/>
        </w:rPr>
        <w:t>Данным законом Кодекс Российской Федерации об административных правонарушениях (</w:t>
      </w:r>
      <w:proofErr w:type="spellStart"/>
      <w:r w:rsidRPr="00434241">
        <w:rPr>
          <w:color w:val="000000"/>
          <w:sz w:val="28"/>
          <w:szCs w:val="28"/>
        </w:rPr>
        <w:t>КоАП</w:t>
      </w:r>
      <w:proofErr w:type="spellEnd"/>
      <w:r w:rsidRPr="00434241">
        <w:rPr>
          <w:color w:val="000000"/>
          <w:sz w:val="28"/>
          <w:szCs w:val="28"/>
        </w:rPr>
        <w:t xml:space="preserve"> РФ) дополнен статьей 20.35., предусматривающей административную ответственность за нарушение требований к антитеррористической защищенности объектов (территорий) и объектов (территорий) религиозных организаций.</w:t>
      </w: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color w:val="000000"/>
          <w:sz w:val="28"/>
          <w:szCs w:val="28"/>
        </w:rPr>
        <w:t xml:space="preserve">Согласно новой статье закона нарушение требований к антитеррористической защищенности объектов (территорий) либо воспрепятствование деятельности </w:t>
      </w:r>
      <w:proofErr w:type="gramStart"/>
      <w:r w:rsidRPr="00434241">
        <w:rPr>
          <w:color w:val="000000"/>
          <w:sz w:val="28"/>
          <w:szCs w:val="28"/>
        </w:rPr>
        <w:t>лица</w:t>
      </w:r>
      <w:proofErr w:type="gramEnd"/>
      <w:r w:rsidRPr="00434241">
        <w:rPr>
          <w:color w:val="000000"/>
          <w:sz w:val="28"/>
          <w:szCs w:val="28"/>
        </w:rPr>
        <w:t xml:space="preserve"> по осуществлению возложенной на него обязанности по выполнению или обеспечению требований к антитеррористической защищенности объектов (территорий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color w:val="000000"/>
          <w:sz w:val="28"/>
          <w:szCs w:val="28"/>
        </w:rPr>
        <w:t xml:space="preserve">Нарушение требований к антитеррористической защищенности объектов (территорий) религиозных организаций либо воспрепятствование деятельности </w:t>
      </w:r>
      <w:proofErr w:type="gramStart"/>
      <w:r w:rsidRPr="00434241">
        <w:rPr>
          <w:color w:val="000000"/>
          <w:sz w:val="28"/>
          <w:szCs w:val="28"/>
        </w:rPr>
        <w:t>лица</w:t>
      </w:r>
      <w:proofErr w:type="gramEnd"/>
      <w:r w:rsidRPr="00434241">
        <w:rPr>
          <w:color w:val="000000"/>
          <w:sz w:val="28"/>
          <w:szCs w:val="28"/>
        </w:rPr>
        <w:t xml:space="preserve">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434241" w:rsidRPr="00434241" w:rsidRDefault="00434241" w:rsidP="00434241">
      <w:pPr>
        <w:pStyle w:val="a3"/>
        <w:shd w:val="clear" w:color="auto" w:fill="FFFFFF"/>
        <w:spacing w:before="0" w:beforeAutospacing="0" w:after="75" w:afterAutospacing="0"/>
        <w:ind w:firstLine="330"/>
        <w:jc w:val="both"/>
        <w:rPr>
          <w:color w:val="000000"/>
          <w:sz w:val="28"/>
          <w:szCs w:val="28"/>
        </w:rPr>
      </w:pPr>
      <w:r w:rsidRPr="00434241">
        <w:rPr>
          <w:color w:val="000000"/>
          <w:sz w:val="28"/>
          <w:szCs w:val="28"/>
        </w:rPr>
        <w:t>Положения закона об ответственности за нарушения требований к антитеррористической защищенности объектов (территорий) религиозных организаций вступили в силу с 01 мая 2020 года.</w:t>
      </w: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sidRPr="00434241">
        <w:rPr>
          <w:rStyle w:val="a4"/>
          <w:color w:val="000000"/>
          <w:sz w:val="28"/>
          <w:szCs w:val="28"/>
        </w:rPr>
        <w:lastRenderedPageBreak/>
        <w:t xml:space="preserve">О работе детских лагерей в условиях сохранения рисков заболевания </w:t>
      </w:r>
      <w:proofErr w:type="spellStart"/>
      <w:r w:rsidRPr="00434241">
        <w:rPr>
          <w:rStyle w:val="a4"/>
          <w:color w:val="000000"/>
          <w:sz w:val="28"/>
          <w:szCs w:val="28"/>
        </w:rPr>
        <w:t>коронавирусом</w:t>
      </w:r>
      <w:proofErr w:type="spellEnd"/>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sidRPr="00434241">
        <w:rPr>
          <w:color w:val="000000"/>
          <w:sz w:val="28"/>
          <w:szCs w:val="28"/>
        </w:rPr>
        <w:t>Министерством здравоохранения РФ в адрес глав регионов направлены рекомендации по составлению плана госпитализации в случае пребывания ребенка в летнем лагере и заражения COVID-19. Каждое учреждение должно иметь приказ по маршрутизации на случай возникновения ЧС, в том числе при выявлении подозрений на инфекционный процесс.</w:t>
      </w:r>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Pr>
          <w:color w:val="000000"/>
          <w:sz w:val="28"/>
          <w:szCs w:val="28"/>
        </w:rPr>
        <w:t>Т</w:t>
      </w:r>
      <w:r w:rsidRPr="00434241">
        <w:rPr>
          <w:color w:val="000000"/>
          <w:sz w:val="28"/>
          <w:szCs w:val="28"/>
        </w:rPr>
        <w:t xml:space="preserve">ак, медицинские пункты при лагерях должны в обязательном порядке иметь изоляторы, а также располагать прямыми контактами с </w:t>
      </w:r>
      <w:proofErr w:type="spellStart"/>
      <w:r w:rsidRPr="00434241">
        <w:rPr>
          <w:color w:val="000000"/>
          <w:sz w:val="28"/>
          <w:szCs w:val="28"/>
        </w:rPr>
        <w:t>медорганизацией</w:t>
      </w:r>
      <w:proofErr w:type="spellEnd"/>
      <w:r w:rsidRPr="00434241">
        <w:rPr>
          <w:color w:val="000000"/>
          <w:sz w:val="28"/>
          <w:szCs w:val="28"/>
        </w:rPr>
        <w:t xml:space="preserve">, в </w:t>
      </w:r>
      <w:proofErr w:type="gramStart"/>
      <w:r w:rsidRPr="00434241">
        <w:rPr>
          <w:color w:val="000000"/>
          <w:sz w:val="28"/>
          <w:szCs w:val="28"/>
        </w:rPr>
        <w:t>которую</w:t>
      </w:r>
      <w:proofErr w:type="gramEnd"/>
      <w:r w:rsidRPr="00434241">
        <w:rPr>
          <w:color w:val="000000"/>
          <w:sz w:val="28"/>
          <w:szCs w:val="28"/>
        </w:rPr>
        <w:t xml:space="preserve"> подлежит госпитализации ребенок. При этом к работе в летних лагерях в качестве медперсонала могут привлекаться студенты-медики старших курсов. Кроме того, для профилактики заноса инфекции руководителям детских лагерей во время смен (особенно коротких) рекомендовано не </w:t>
      </w:r>
      <w:proofErr w:type="gramStart"/>
      <w:r w:rsidRPr="00434241">
        <w:rPr>
          <w:color w:val="000000"/>
          <w:sz w:val="28"/>
          <w:szCs w:val="28"/>
        </w:rPr>
        <w:t>допускать</w:t>
      </w:r>
      <w:proofErr w:type="gramEnd"/>
      <w:r w:rsidRPr="00434241">
        <w:rPr>
          <w:color w:val="000000"/>
          <w:sz w:val="28"/>
          <w:szCs w:val="28"/>
        </w:rPr>
        <w:t xml:space="preserve"> родителей к посещению детей, сохранив возможность общения по Интернету.</w:t>
      </w:r>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sidRPr="00434241">
        <w:rPr>
          <w:color w:val="000000"/>
          <w:sz w:val="28"/>
          <w:szCs w:val="28"/>
        </w:rPr>
        <w:t xml:space="preserve">Напомним, что 25.05.2020 </w:t>
      </w:r>
      <w:proofErr w:type="spellStart"/>
      <w:r w:rsidRPr="00434241">
        <w:rPr>
          <w:color w:val="000000"/>
          <w:sz w:val="28"/>
          <w:szCs w:val="28"/>
        </w:rPr>
        <w:t>Роспотребнадзором</w:t>
      </w:r>
      <w:proofErr w:type="spellEnd"/>
      <w:r w:rsidRPr="00434241">
        <w:rPr>
          <w:color w:val="000000"/>
          <w:sz w:val="28"/>
          <w:szCs w:val="28"/>
        </w:rPr>
        <w:t xml:space="preserve"> РФ были утверждены Методические рекомендации MP 3.1/2.4.0185-20 по организации работы организаций отдыха детей и их оздоровления в условиях сохранения рисков распространения COVID-19.</w:t>
      </w:r>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sidRPr="00434241">
        <w:rPr>
          <w:color w:val="000000"/>
          <w:sz w:val="28"/>
          <w:szCs w:val="28"/>
        </w:rPr>
        <w:t xml:space="preserve">Так, запрещена работа в детском лагере по совместительству, исключается принятие на работу в лагерь работников старше 65 лет, а для персонала лагеря и для детей запрещен временный выезд за его пределы в период работы смены. При оформлении ребенка в лагерь </w:t>
      </w:r>
      <w:proofErr w:type="spellStart"/>
      <w:r w:rsidRPr="00434241">
        <w:rPr>
          <w:color w:val="000000"/>
          <w:sz w:val="28"/>
          <w:szCs w:val="28"/>
        </w:rPr>
        <w:t>медсправка</w:t>
      </w:r>
      <w:proofErr w:type="spellEnd"/>
      <w:r w:rsidRPr="00434241">
        <w:rPr>
          <w:color w:val="000000"/>
          <w:sz w:val="28"/>
          <w:szCs w:val="28"/>
        </w:rPr>
        <w:t xml:space="preserve"> должна содержать сведения об отсутствии контакта с инфекционными больными, в том числе по COVID-19. Организаторам рекомендовано проводить дистанционную термометрию детей и работников дважды в день, ежедневную уборку помещений с применением дезинфицирующих средств, использовать приборы для обеззараживания воздуха.</w:t>
      </w:r>
    </w:p>
    <w:p w:rsidR="00434241" w:rsidRPr="00434241" w:rsidRDefault="00434241" w:rsidP="00434241">
      <w:pPr>
        <w:pStyle w:val="a3"/>
        <w:shd w:val="clear" w:color="auto" w:fill="FFFFFF"/>
        <w:spacing w:before="0" w:beforeAutospacing="0" w:after="75" w:afterAutospacing="0"/>
        <w:ind w:firstLine="709"/>
        <w:jc w:val="both"/>
        <w:rPr>
          <w:color w:val="000000"/>
          <w:sz w:val="28"/>
          <w:szCs w:val="28"/>
        </w:rPr>
      </w:pPr>
      <w:r w:rsidRPr="00434241">
        <w:rPr>
          <w:color w:val="000000"/>
          <w:sz w:val="28"/>
          <w:szCs w:val="28"/>
        </w:rPr>
        <w:t xml:space="preserve">Размещать детей следует с соблюдением </w:t>
      </w:r>
      <w:proofErr w:type="gramStart"/>
      <w:r w:rsidRPr="00434241">
        <w:rPr>
          <w:color w:val="000000"/>
          <w:sz w:val="28"/>
          <w:szCs w:val="28"/>
        </w:rPr>
        <w:t>социальной</w:t>
      </w:r>
      <w:proofErr w:type="gramEnd"/>
      <w:r w:rsidRPr="00434241">
        <w:rPr>
          <w:color w:val="000000"/>
          <w:sz w:val="28"/>
          <w:szCs w:val="28"/>
        </w:rPr>
        <w:t xml:space="preserve"> </w:t>
      </w:r>
      <w:proofErr w:type="spellStart"/>
      <w:r w:rsidRPr="00434241">
        <w:rPr>
          <w:color w:val="000000"/>
          <w:sz w:val="28"/>
          <w:szCs w:val="28"/>
        </w:rPr>
        <w:t>дистанциии</w:t>
      </w:r>
      <w:proofErr w:type="spellEnd"/>
      <w:r w:rsidRPr="00434241">
        <w:rPr>
          <w:color w:val="000000"/>
          <w:sz w:val="28"/>
          <w:szCs w:val="28"/>
        </w:rPr>
        <w:t xml:space="preserve"> в 1,5 метра. В случае выявления респираторных признаков у ребенка, он должен быть изолирован до приезда родителей или скорой помощи. Маски и перчатки должны носить работники лагеря.</w:t>
      </w: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522CAD">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rStyle w:val="a4"/>
          <w:color w:val="000000"/>
          <w:sz w:val="28"/>
          <w:szCs w:val="28"/>
        </w:rPr>
        <w:t>Соблюдение прав работников, трудящихся на «</w:t>
      </w:r>
      <w:proofErr w:type="spellStart"/>
      <w:r w:rsidRPr="00434241">
        <w:rPr>
          <w:rStyle w:val="a4"/>
          <w:color w:val="000000"/>
          <w:sz w:val="28"/>
          <w:szCs w:val="28"/>
        </w:rPr>
        <w:t>удаленке</w:t>
      </w:r>
      <w:proofErr w:type="spellEnd"/>
      <w:r w:rsidRPr="00434241">
        <w:rPr>
          <w:rStyle w:val="a4"/>
          <w:color w:val="000000"/>
          <w:sz w:val="28"/>
          <w:szCs w:val="28"/>
        </w:rPr>
        <w:t>»</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Включение в трудовой договор дополнительных условий о работе вне места расположения работодателя в связи распространением </w:t>
      </w:r>
      <w:proofErr w:type="spellStart"/>
      <w:r w:rsidRPr="00434241">
        <w:rPr>
          <w:color w:val="000000"/>
          <w:sz w:val="28"/>
          <w:szCs w:val="28"/>
        </w:rPr>
        <w:t>коронавируса</w:t>
      </w:r>
      <w:proofErr w:type="spellEnd"/>
      <w:r w:rsidRPr="00434241">
        <w:rPr>
          <w:color w:val="000000"/>
          <w:sz w:val="28"/>
          <w:szCs w:val="28"/>
        </w:rPr>
        <w:t xml:space="preserve"> не лишает работников гарантий, предусмотренных трудовым законодательством</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proofErr w:type="gramStart"/>
      <w:r w:rsidRPr="00434241">
        <w:rPr>
          <w:color w:val="000000"/>
          <w:sz w:val="28"/>
          <w:szCs w:val="28"/>
        </w:rPr>
        <w:t>Так, при переводе сотрудников на удаленную работу работодатель определяет порядок организации работы, который предусматривает график, способы обмена информацией о производственных заданиях и их выполнении, возможность использования ресурсов организации на дому, после чего заключается дополнительное соглашение к трудовому договору, и работодатель издает соответствующий приказ о временном переходе сотрудников на удаленную работу на дому.</w:t>
      </w:r>
      <w:proofErr w:type="gramEnd"/>
      <w:r w:rsidRPr="00434241">
        <w:rPr>
          <w:color w:val="000000"/>
          <w:sz w:val="28"/>
          <w:szCs w:val="28"/>
        </w:rPr>
        <w:t xml:space="preserve"> С данным приказом работодатель должен ознакомить каждого сотрудника, переходящего на удаленный формат работы, а также получить его согласие на это.</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С целью </w:t>
      </w:r>
      <w:proofErr w:type="spellStart"/>
      <w:r w:rsidRPr="00434241">
        <w:rPr>
          <w:color w:val="000000"/>
          <w:sz w:val="28"/>
          <w:szCs w:val="28"/>
        </w:rPr>
        <w:t>избежания</w:t>
      </w:r>
      <w:proofErr w:type="spellEnd"/>
      <w:r w:rsidRPr="00434241">
        <w:rPr>
          <w:color w:val="000000"/>
          <w:sz w:val="28"/>
          <w:szCs w:val="28"/>
        </w:rPr>
        <w:t xml:space="preserve"> возможных трудовых споров в последующем, работодателю необходимо определить порядок организации работы - как доводить до сотрудника задания и, как сотрудник </w:t>
      </w:r>
      <w:proofErr w:type="gramStart"/>
      <w:r w:rsidRPr="00434241">
        <w:rPr>
          <w:color w:val="000000"/>
          <w:sz w:val="28"/>
          <w:szCs w:val="28"/>
        </w:rPr>
        <w:t>отчитывается об</w:t>
      </w:r>
      <w:proofErr w:type="gramEnd"/>
      <w:r w:rsidRPr="00434241">
        <w:rPr>
          <w:color w:val="000000"/>
          <w:sz w:val="28"/>
          <w:szCs w:val="28"/>
        </w:rPr>
        <w:t xml:space="preserve"> их выполнении. Вопрос об обеспечении работников оборудованием, программно-техническими средствами, средствами защиты информации и иными средствами для выполнения трудовых обязанностей, а также предоставление работником работодателю готовой продукции и/или отчетности о проделанной работе также рекомендуется отразить в дополнительном соглашении к трудовому договору.</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 при этом работник обязан выполнять весь объем работы в соответствии с его должностными обязанностями, а работодатель - оплачивать его труд в соответствии с условиями трудового договора. Если работник трудится полное время и выполняет объем работы, снижение работодателем его заработной платы в одностороннем порядке будет считаться нарушением трудового законодательства.</w:t>
      </w: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rStyle w:val="a4"/>
          <w:color w:val="000000"/>
          <w:sz w:val="28"/>
          <w:szCs w:val="28"/>
        </w:rPr>
        <w:lastRenderedPageBreak/>
        <w:t>Требования законодательства о социальной защите детей-инвалидов</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proofErr w:type="gramStart"/>
      <w:r w:rsidRPr="00434241">
        <w:rPr>
          <w:color w:val="000000"/>
          <w:sz w:val="28"/>
          <w:szCs w:val="28"/>
        </w:rPr>
        <w:t>Статьей 9 Конвенции о правах инвалидов, принятой резолюцией от 13.12.2006 №61/106 Генеральной Ассамблеи ООН, ратифицированной Федеральным законом от 03.05.2012 №46-ФЗ, провозглашен принцип доступности, который предоставляет возможность инвалидам вести независимый образ жизни и всесторонне участвовать во всех аспектах жизни, государства участники принимают надлежащие меры для обеспечения инвалидам доступа наравне с другими к физическому окружению, к транспорту, к информации и связи</w:t>
      </w:r>
      <w:proofErr w:type="gramEnd"/>
      <w:r w:rsidRPr="00434241">
        <w:rPr>
          <w:color w:val="000000"/>
          <w:sz w:val="28"/>
          <w:szCs w:val="28"/>
        </w:rPr>
        <w:t>, включая информационно-телекоммуникационные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Эти меры, которые включают выявление и устранение препятствий и барьеров, мешающих доступности, должны распространяться, в частности, на информационные, коммуникационные и другие службы, включая электронные службы и экстренные службы.</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В соответствии со ст. 7 Конституции Российской Федерации Россия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обеспечивается государственная поддержка инвалидов и пожилых граждан.</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Согласно ст. 14 Федерального закона от 24.11.1995 №181-ФЗ «О социальной защите инвалидов в Российской Федерации» (далее - Закон №181-ФЗ) государство гарантирует инвалиду право на получение необходимой информации.</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В силу ст. 19 Закона №181-ФЗ 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На основании п. 21 ч. 3 ст. 28 Федерального закона от 29.12.2012 №273-ФЗ «Об образовании в Российской Федерации» (далее - Закон №273-ФЗ) к компетенции образовательной организации относится обеспечение создания и ведения официального сайта образовательной организации в сети «Интернет».</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Во исполнение ч. 1 ст. 29 Федерального закона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34241">
        <w:rPr>
          <w:color w:val="000000"/>
          <w:sz w:val="28"/>
          <w:szCs w:val="28"/>
        </w:rPr>
        <w:t>к</w:t>
      </w:r>
      <w:proofErr w:type="gramEnd"/>
      <w:r w:rsidRPr="00434241">
        <w:rPr>
          <w:color w:val="000000"/>
          <w:sz w:val="28"/>
          <w:szCs w:val="28"/>
        </w:rPr>
        <w:t xml:space="preserve"> </w:t>
      </w:r>
      <w:proofErr w:type="gramStart"/>
      <w:r w:rsidRPr="00434241">
        <w:rPr>
          <w:color w:val="000000"/>
          <w:sz w:val="28"/>
          <w:szCs w:val="28"/>
        </w:rPr>
        <w:t>таким</w:t>
      </w:r>
      <w:proofErr w:type="gramEnd"/>
      <w:r w:rsidRPr="00434241">
        <w:rPr>
          <w:color w:val="000000"/>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Постановлением Правительства Российской Федерации от 10.07.2013 №582 утверждены Правила размещения на официальном сайте </w:t>
      </w:r>
      <w:r w:rsidRPr="00434241">
        <w:rPr>
          <w:color w:val="000000"/>
          <w:sz w:val="28"/>
          <w:szCs w:val="28"/>
        </w:rPr>
        <w:lastRenderedPageBreak/>
        <w:t>образовательной организации в информационно - телекоммуникационной сети «Интернет» и обновления информации об образовательной организации (далее - Правила).</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В соответствии с п.п. «а» п. 3 </w:t>
      </w:r>
      <w:proofErr w:type="gramStart"/>
      <w:r w:rsidRPr="00434241">
        <w:rPr>
          <w:color w:val="000000"/>
          <w:sz w:val="28"/>
          <w:szCs w:val="28"/>
        </w:rPr>
        <w:t>Правил</w:t>
      </w:r>
      <w:proofErr w:type="gramEnd"/>
      <w:r w:rsidRPr="00434241">
        <w:rPr>
          <w:color w:val="000000"/>
          <w:sz w:val="28"/>
          <w:szCs w:val="28"/>
        </w:rPr>
        <w:t xml:space="preserve"> образовательная организация размещает на официальном сайте информацию о материально-техническом обеспечении образовательной деятельности, в том числе:</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об обеспечении доступа в здания образовательной организации инвалидов и лиц с ограниченными возможностями здоровья;</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об условиях питания обучающихся, в том числе инвалидов и лиц с ограниченными возможностями здоровья;</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об условиях охраны здоровья обучающихся, в том числе инвалидов и лиц с ограниченными возможностями здоровья;</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 доступе к информационным системам и информационно - телекоммуникационным сетям, в том числе приспособленным для использования инвалидами и лицами с ограниченными возможностями здоровья;</w:t>
      </w:r>
    </w:p>
    <w:p w:rsid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Таким образом, вышеназванная информация является обязательной для размещения на официальном сайте образовательной организации в сети «Интернет».</w:t>
      </w: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rStyle w:val="a4"/>
          <w:color w:val="000000"/>
          <w:sz w:val="28"/>
          <w:szCs w:val="28"/>
        </w:rPr>
        <w:lastRenderedPageBreak/>
        <w:t>О некоторых изменениях в Трудовой кодекс РФ</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С 1 июля 2020 Трудовой Кодекс РФ будет дополнен статьей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Согласно нововведениям с руководителями государственных и муниципальных образовательных организаций высшего образования заключаются трудовые договоры на срок до пяти лет, а 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w:t>
      </w:r>
      <w:proofErr w:type="gramStart"/>
      <w:r w:rsidRPr="00434241">
        <w:rPr>
          <w:color w:val="000000"/>
          <w:sz w:val="28"/>
          <w:szCs w:val="28"/>
        </w:rPr>
        <w:t>сроки</w:t>
      </w:r>
      <w:proofErr w:type="gramEnd"/>
      <w:r w:rsidRPr="00434241">
        <w:rPr>
          <w:color w:val="000000"/>
          <w:sz w:val="28"/>
          <w:szCs w:val="28"/>
        </w:rPr>
        <w:t xml:space="preserve"> действия которых не могут превышать сроки полномочий руководителей указанных организаций.</w:t>
      </w:r>
    </w:p>
    <w:p w:rsidR="00434241" w:rsidRPr="00434241"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6384C" w:rsidRDefault="00434241"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w:t>
      </w:r>
    </w:p>
    <w:p w:rsidR="00434241" w:rsidRPr="00434241" w:rsidRDefault="0086384C" w:rsidP="00434241">
      <w:pPr>
        <w:pStyle w:val="a3"/>
        <w:shd w:val="clear" w:color="auto" w:fill="FFFFFF"/>
        <w:spacing w:before="0" w:beforeAutospacing="0" w:after="0" w:afterAutospacing="0"/>
        <w:ind w:firstLine="709"/>
        <w:jc w:val="both"/>
        <w:rPr>
          <w:color w:val="000000"/>
          <w:sz w:val="28"/>
          <w:szCs w:val="28"/>
        </w:rPr>
      </w:pPr>
      <w:r w:rsidRPr="00434241">
        <w:rPr>
          <w:color w:val="000000"/>
          <w:sz w:val="28"/>
          <w:szCs w:val="28"/>
        </w:rPr>
        <w:t xml:space="preserve"> </w:t>
      </w:r>
      <w:r w:rsidR="00434241" w:rsidRPr="00434241">
        <w:rPr>
          <w:color w:val="000000"/>
          <w:sz w:val="28"/>
          <w:szCs w:val="28"/>
        </w:rPr>
        <w:t xml:space="preserve">В отдельных случаях, предусмотренных федеральными законами,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proofErr w:type="gramStart"/>
      <w:r w:rsidR="00434241" w:rsidRPr="00434241">
        <w:rPr>
          <w:color w:val="000000"/>
          <w:sz w:val="28"/>
          <w:szCs w:val="28"/>
        </w:rPr>
        <w:t>ч</w:t>
      </w:r>
      <w:proofErr w:type="gramEnd"/>
      <w:r w:rsidR="00434241" w:rsidRPr="00434241">
        <w:rPr>
          <w:color w:val="000000"/>
          <w:sz w:val="28"/>
          <w:szCs w:val="28"/>
        </w:rPr>
        <w:t>. 2 ст. 332.1ТК РФ, может быть продлен.</w:t>
      </w:r>
    </w:p>
    <w:p w:rsidR="00434241" w:rsidRDefault="00434241"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rStyle w:val="a4"/>
          <w:color w:val="000000"/>
          <w:sz w:val="28"/>
          <w:szCs w:val="28"/>
        </w:rPr>
        <w:lastRenderedPageBreak/>
        <w:t>Отпуск для отдельных категорий граждан</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Статьей 262.1 Трудового кодекса РФ закреплено, что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Трудового кодекса РФ).</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Кроме того, действующим законодательством предусмотрены дополнительные отпуска без сохранения заработной платы лицам, осуществляющим уход за детьми.</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proofErr w:type="gramStart"/>
      <w:r w:rsidRPr="0086384C">
        <w:rPr>
          <w:color w:val="000000"/>
          <w:sz w:val="28"/>
          <w:szCs w:val="28"/>
        </w:rPr>
        <w:t>Так,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Однако</w:t>
      </w:r>
      <w:proofErr w:type="gramStart"/>
      <w:r w:rsidRPr="0086384C">
        <w:rPr>
          <w:color w:val="000000"/>
          <w:sz w:val="28"/>
          <w:szCs w:val="28"/>
        </w:rPr>
        <w:t>,</w:t>
      </w:r>
      <w:proofErr w:type="gramEnd"/>
      <w:r w:rsidRPr="0086384C">
        <w:rPr>
          <w:color w:val="000000"/>
          <w:sz w:val="28"/>
          <w:szCs w:val="28"/>
        </w:rPr>
        <w:t xml:space="preserve"> перенесение этого отпуска на следующий рабочий год не допускается.</w:t>
      </w: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proofErr w:type="spellStart"/>
      <w:r w:rsidRPr="0086384C">
        <w:rPr>
          <w:rStyle w:val="a4"/>
          <w:color w:val="000000"/>
          <w:sz w:val="28"/>
          <w:szCs w:val="28"/>
        </w:rPr>
        <w:lastRenderedPageBreak/>
        <w:t>Роспотребнадзор</w:t>
      </w:r>
      <w:proofErr w:type="spellEnd"/>
      <w:r w:rsidRPr="0086384C">
        <w:rPr>
          <w:rStyle w:val="a4"/>
          <w:color w:val="000000"/>
          <w:sz w:val="28"/>
          <w:szCs w:val="28"/>
        </w:rPr>
        <w:t xml:space="preserve"> дал рекомендации по работе кафе и ресторанов</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В данных рекомендациях, утвержденных </w:t>
      </w:r>
      <w:proofErr w:type="spellStart"/>
      <w:r w:rsidRPr="0086384C">
        <w:rPr>
          <w:color w:val="000000"/>
          <w:sz w:val="28"/>
          <w:szCs w:val="28"/>
        </w:rPr>
        <w:t>Роспотребнадзором</w:t>
      </w:r>
      <w:proofErr w:type="spellEnd"/>
      <w:r w:rsidRPr="0086384C">
        <w:rPr>
          <w:color w:val="000000"/>
          <w:sz w:val="28"/>
          <w:szCs w:val="28"/>
        </w:rPr>
        <w:t xml:space="preserve"> 30 мая 2020 года помимо общих (измерение температуры работников, организация мест для обработки рук антисептиками, проветривание и т.д.) приведены и специальные рекомендации. Из основных выделим следующие:</w:t>
      </w:r>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обеспечить сотрудников запасом одноразовых масок, чтобы они могли их менять не реже одного раза в 3 часа, или многоразовыми масками со сменными фильтрами, а также дезинфицирующими средствами (салфетками), антисептиками;</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 организовать централизованный сбор использованных масок: перед тем как размещать в контейнер для сбора отходов, герметично упаковать в 2 полиэтиленовых пакета;</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размещать столы на расстоянии 1,5 м;</w:t>
      </w:r>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не использовать деформированную посуду, посуду с трещинами, сколами, отбитыми краями, с поврежденной эмалью;</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 использовать современные посудомоечные машины с дезинфицирующим эффектом, а при его отсутствии мыть посуду и столовые приборы с дезинфицирующими средствами;</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использовать одноразовую посуду и приборы либо закрыть заведение, если посудомоечная машина сломалась, а технологию ручного мытья и дезинфекцию нельзя выполнить.</w:t>
      </w: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Default="0086384C" w:rsidP="00434241">
      <w:pPr>
        <w:spacing w:after="0" w:line="240" w:lineRule="auto"/>
        <w:ind w:firstLine="709"/>
        <w:jc w:val="both"/>
        <w:rPr>
          <w:rFonts w:ascii="Times New Roman" w:hAnsi="Times New Roman" w:cs="Times New Roman"/>
          <w:color w:val="000000"/>
          <w:sz w:val="28"/>
          <w:szCs w:val="28"/>
          <w:shd w:val="clear" w:color="auto" w:fill="FFFFFF"/>
        </w:rPr>
      </w:pP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rStyle w:val="a4"/>
          <w:color w:val="000000"/>
          <w:sz w:val="28"/>
          <w:szCs w:val="28"/>
        </w:rPr>
        <w:lastRenderedPageBreak/>
        <w:t>О ежемесячных выплатах семьям с детьми</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Указом Президента Российской Федерации от 11.05.2020 № 317 «О внесении изменений в Указ Президента Российской Федерации от 07.04.2020 № 249 «О дополнительных мерах социальной поддержки семей, имеющих детей» установлены ежемесячные выплаты в размере 5 тысяч рублей в апреле-июне семьям с детьми в возрасте до 3 лет.</w:t>
      </w:r>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Постановлением Правительства Российской Федерации от 11.05.2020 № 652 «О внесении изменений в постановление Правительства Российской Федерации от 09.04.2020 № 474» установлен порядок и условия осуществления указанных выплат.</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Ранее ежемесячная выплата в размере 5 тысяч рублей предоставлялась на детей до 3 лет только семьям, имеющим право на материнский (семейный) капитал. С 20 мая 2020 г. такое право предоставлено и лицам, не имеющим права на материнский капитал, но у которых первый ребенок рожден (усыновлен) в период с 1 апреля 2017 г. по 1 января 2020 г.</w:t>
      </w:r>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Для получения единовременной выплаты заявителю или представителю заявителя следует обратиться в территориальный орган Пенсионного фонда РФ по месту жительства, месту пребывания или фактического проживания с заявлением о предоставлении ежемесячной выплаты.</w:t>
      </w:r>
      <w:r w:rsidRPr="0086384C">
        <w:rPr>
          <w:color w:val="000000"/>
          <w:sz w:val="28"/>
          <w:szCs w:val="28"/>
        </w:rPr>
        <w:br/>
        <w:t>Также заявление о предоставлении ежемесячной выплаты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Пенсионного фонда Российской Федерации «Личный кабинет застрахованного лица» или МФЦ.</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Заявление о предоставлении ежемесячной выплаты или заявление о предоставлении единовременной выплаты подлежит рассмотрению территориальным органом Пенсионного фонда Российской Федерации в срок, не превышающий 5 рабочих дней </w:t>
      </w:r>
      <w:proofErr w:type="gramStart"/>
      <w:r w:rsidRPr="0086384C">
        <w:rPr>
          <w:color w:val="000000"/>
          <w:sz w:val="28"/>
          <w:szCs w:val="28"/>
        </w:rPr>
        <w:t>с даты регистрации</w:t>
      </w:r>
      <w:proofErr w:type="gramEnd"/>
      <w:r w:rsidRPr="0086384C">
        <w:rPr>
          <w:color w:val="000000"/>
          <w:sz w:val="28"/>
          <w:szCs w:val="28"/>
        </w:rPr>
        <w:t xml:space="preserve"> соответствующего заявления.</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proofErr w:type="gramStart"/>
      <w:r w:rsidRPr="0086384C">
        <w:rPr>
          <w:color w:val="000000"/>
          <w:sz w:val="28"/>
          <w:szCs w:val="28"/>
        </w:rPr>
        <w:t>В случае принятия решения об отказе в удовлетворении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roofErr w:type="gramEnd"/>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В удовлетворении заявления может быть отказано при отсутствии правовых оснований для получения ежемесячной выплаты, лишения (ограничения) заявителя родительских прав в отношении ребенка (детей), смерти ребенка (детей), в связи с рождением которого (которых) возникло право на ежемесячную выплату, предоставления недостоверных сведений.</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В некоторых случаях гражданами при заполнении сведений, необходимых для подачи заявлений о выплате 5 тысяч рублей, допускаются </w:t>
      </w:r>
      <w:r w:rsidRPr="0086384C">
        <w:rPr>
          <w:color w:val="000000"/>
          <w:sz w:val="28"/>
          <w:szCs w:val="28"/>
        </w:rPr>
        <w:lastRenderedPageBreak/>
        <w:t>ошибки, что также является основанием для отказа в предоставлении указанных мер поддержки. Среди самых распространенных ошибок - опечатки при заполнении имени ребенка или даты его рождения, что приводит к невозможности идентифицировать его в государственном реестре записей актов гражданского состояния.</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При этом гражданину, которому будет отказано в выплате по причине некорректного заполнения заявления, необходимо обратиться с заявлением повторно.</w:t>
      </w:r>
      <w:r w:rsidRPr="0086384C">
        <w:rPr>
          <w:color w:val="000000"/>
          <w:sz w:val="28"/>
          <w:szCs w:val="28"/>
        </w:rPr>
        <w:br/>
        <w:t>С заявлением о предоставлении ежемесячной выплаты граждане вправе обратиться до 1 октября 2020 г., но не ранее возникновения права на ежемесячную выплату.</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proofErr w:type="gramStart"/>
      <w:r w:rsidRPr="0086384C">
        <w:rPr>
          <w:color w:val="000000"/>
          <w:sz w:val="28"/>
          <w:szCs w:val="28"/>
        </w:rPr>
        <w:t>Перечисление ежемесячной выплаты или единовременной выплаты осуществляется территориальным органом Пенсионного фонда Российской Федерации в срок, не превышающий 3 рабочих дней с даты принятия решения об удовлетворении соответствующего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соответствующем заявлении.</w:t>
      </w:r>
      <w:proofErr w:type="gramEnd"/>
    </w:p>
    <w:p w:rsid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Ежемесячная выплата осуществляется </w:t>
      </w:r>
      <w:proofErr w:type="gramStart"/>
      <w:r w:rsidRPr="0086384C">
        <w:rPr>
          <w:color w:val="000000"/>
          <w:sz w:val="28"/>
          <w:szCs w:val="28"/>
        </w:rPr>
        <w:t>за полный месяц</w:t>
      </w:r>
      <w:proofErr w:type="gramEnd"/>
      <w:r w:rsidRPr="0086384C">
        <w:rPr>
          <w:color w:val="000000"/>
          <w:sz w:val="28"/>
          <w:szCs w:val="28"/>
        </w:rPr>
        <w:t xml:space="preserve"> независимо от даты рождения ребенка в конкретном месяце.</w:t>
      </w:r>
    </w:p>
    <w:p w:rsidR="0086384C" w:rsidRPr="0086384C" w:rsidRDefault="0086384C" w:rsidP="0086384C">
      <w:pPr>
        <w:pStyle w:val="a3"/>
        <w:shd w:val="clear" w:color="auto" w:fill="FFFFFF"/>
        <w:spacing w:before="0" w:beforeAutospacing="0" w:after="0" w:afterAutospacing="0"/>
        <w:ind w:firstLine="709"/>
        <w:jc w:val="both"/>
        <w:rPr>
          <w:color w:val="000000"/>
          <w:sz w:val="28"/>
          <w:szCs w:val="28"/>
        </w:rPr>
      </w:pPr>
      <w:r w:rsidRPr="0086384C">
        <w:rPr>
          <w:color w:val="000000"/>
          <w:sz w:val="28"/>
          <w:szCs w:val="28"/>
        </w:rPr>
        <w:t xml:space="preserve"> В случае подачи заявления о предоставлении ежемесячной выплаты в период с 1 июля 2020 г. по 1 октября 2020 г. ежемесячная выплата перечисляется одним платежом.</w:t>
      </w:r>
    </w:p>
    <w:p w:rsidR="0086384C" w:rsidRPr="0086384C" w:rsidRDefault="0086384C" w:rsidP="0086384C">
      <w:pPr>
        <w:spacing w:after="0" w:line="240" w:lineRule="auto"/>
        <w:ind w:firstLine="709"/>
        <w:jc w:val="both"/>
        <w:rPr>
          <w:rFonts w:ascii="Times New Roman" w:hAnsi="Times New Roman" w:cs="Times New Roman"/>
          <w:color w:val="000000"/>
          <w:sz w:val="28"/>
          <w:szCs w:val="28"/>
          <w:shd w:val="clear" w:color="auto" w:fill="FFFFFF"/>
        </w:rPr>
      </w:pPr>
    </w:p>
    <w:sectPr w:rsidR="0086384C" w:rsidRPr="00863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7AF"/>
    <w:rsid w:val="001527AF"/>
    <w:rsid w:val="00434241"/>
    <w:rsid w:val="00522CAD"/>
    <w:rsid w:val="0086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241"/>
    <w:rPr>
      <w:b/>
      <w:bCs/>
    </w:rPr>
  </w:style>
</w:styles>
</file>

<file path=word/webSettings.xml><?xml version="1.0" encoding="utf-8"?>
<w:webSettings xmlns:r="http://schemas.openxmlformats.org/officeDocument/2006/relationships" xmlns:w="http://schemas.openxmlformats.org/wordprocessingml/2006/main">
  <w:divs>
    <w:div w:id="110367647">
      <w:bodyDiv w:val="1"/>
      <w:marLeft w:val="0"/>
      <w:marRight w:val="0"/>
      <w:marTop w:val="0"/>
      <w:marBottom w:val="0"/>
      <w:divBdr>
        <w:top w:val="none" w:sz="0" w:space="0" w:color="auto"/>
        <w:left w:val="none" w:sz="0" w:space="0" w:color="auto"/>
        <w:bottom w:val="none" w:sz="0" w:space="0" w:color="auto"/>
        <w:right w:val="none" w:sz="0" w:space="0" w:color="auto"/>
      </w:divBdr>
    </w:div>
    <w:div w:id="806048240">
      <w:bodyDiv w:val="1"/>
      <w:marLeft w:val="0"/>
      <w:marRight w:val="0"/>
      <w:marTop w:val="0"/>
      <w:marBottom w:val="0"/>
      <w:divBdr>
        <w:top w:val="none" w:sz="0" w:space="0" w:color="auto"/>
        <w:left w:val="none" w:sz="0" w:space="0" w:color="auto"/>
        <w:bottom w:val="none" w:sz="0" w:space="0" w:color="auto"/>
        <w:right w:val="none" w:sz="0" w:space="0" w:color="auto"/>
      </w:divBdr>
    </w:div>
    <w:div w:id="811142652">
      <w:bodyDiv w:val="1"/>
      <w:marLeft w:val="0"/>
      <w:marRight w:val="0"/>
      <w:marTop w:val="0"/>
      <w:marBottom w:val="0"/>
      <w:divBdr>
        <w:top w:val="none" w:sz="0" w:space="0" w:color="auto"/>
        <w:left w:val="none" w:sz="0" w:space="0" w:color="auto"/>
        <w:bottom w:val="none" w:sz="0" w:space="0" w:color="auto"/>
        <w:right w:val="none" w:sz="0" w:space="0" w:color="auto"/>
      </w:divBdr>
    </w:div>
    <w:div w:id="1184126537">
      <w:bodyDiv w:val="1"/>
      <w:marLeft w:val="0"/>
      <w:marRight w:val="0"/>
      <w:marTop w:val="0"/>
      <w:marBottom w:val="0"/>
      <w:divBdr>
        <w:top w:val="none" w:sz="0" w:space="0" w:color="auto"/>
        <w:left w:val="none" w:sz="0" w:space="0" w:color="auto"/>
        <w:bottom w:val="none" w:sz="0" w:space="0" w:color="auto"/>
        <w:right w:val="none" w:sz="0" w:space="0" w:color="auto"/>
      </w:divBdr>
    </w:div>
    <w:div w:id="1437289969">
      <w:bodyDiv w:val="1"/>
      <w:marLeft w:val="0"/>
      <w:marRight w:val="0"/>
      <w:marTop w:val="0"/>
      <w:marBottom w:val="0"/>
      <w:divBdr>
        <w:top w:val="none" w:sz="0" w:space="0" w:color="auto"/>
        <w:left w:val="none" w:sz="0" w:space="0" w:color="auto"/>
        <w:bottom w:val="none" w:sz="0" w:space="0" w:color="auto"/>
        <w:right w:val="none" w:sz="0" w:space="0" w:color="auto"/>
      </w:divBdr>
    </w:div>
    <w:div w:id="1523592448">
      <w:bodyDiv w:val="1"/>
      <w:marLeft w:val="0"/>
      <w:marRight w:val="0"/>
      <w:marTop w:val="0"/>
      <w:marBottom w:val="0"/>
      <w:divBdr>
        <w:top w:val="none" w:sz="0" w:space="0" w:color="auto"/>
        <w:left w:val="none" w:sz="0" w:space="0" w:color="auto"/>
        <w:bottom w:val="none" w:sz="0" w:space="0" w:color="auto"/>
        <w:right w:val="none" w:sz="0" w:space="0" w:color="auto"/>
      </w:divBdr>
    </w:div>
    <w:div w:id="1685743164">
      <w:bodyDiv w:val="1"/>
      <w:marLeft w:val="0"/>
      <w:marRight w:val="0"/>
      <w:marTop w:val="0"/>
      <w:marBottom w:val="0"/>
      <w:divBdr>
        <w:top w:val="none" w:sz="0" w:space="0" w:color="auto"/>
        <w:left w:val="none" w:sz="0" w:space="0" w:color="auto"/>
        <w:bottom w:val="none" w:sz="0" w:space="0" w:color="auto"/>
        <w:right w:val="none" w:sz="0" w:space="0" w:color="auto"/>
      </w:divBdr>
    </w:div>
    <w:div w:id="1732534467">
      <w:bodyDiv w:val="1"/>
      <w:marLeft w:val="0"/>
      <w:marRight w:val="0"/>
      <w:marTop w:val="0"/>
      <w:marBottom w:val="0"/>
      <w:divBdr>
        <w:top w:val="none" w:sz="0" w:space="0" w:color="auto"/>
        <w:left w:val="none" w:sz="0" w:space="0" w:color="auto"/>
        <w:bottom w:val="none" w:sz="0" w:space="0" w:color="auto"/>
        <w:right w:val="none" w:sz="0" w:space="0" w:color="auto"/>
      </w:divBdr>
    </w:div>
    <w:div w:id="18038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9C899-2AB3-499A-895A-33E95196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4wwww</dc:creator>
  <cp:keywords/>
  <dc:description/>
  <cp:lastModifiedBy>4wwww</cp:lastModifiedBy>
  <cp:revision>2</cp:revision>
  <dcterms:created xsi:type="dcterms:W3CDTF">2020-06-14T13:53:00Z</dcterms:created>
  <dcterms:modified xsi:type="dcterms:W3CDTF">2020-06-14T14:19:00Z</dcterms:modified>
</cp:coreProperties>
</file>