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08" w:rsidRDefault="00DB5608" w:rsidP="003D6DE5">
      <w:pPr>
        <w:shd w:val="clear" w:color="auto" w:fill="FFFFFF"/>
        <w:spacing w:after="0" w:line="240" w:lineRule="auto"/>
        <w:jc w:val="center"/>
        <w:outlineLvl w:val="1"/>
        <w:rPr>
          <w:rFonts w:ascii="Times New Roman" w:eastAsia="Times New Roman" w:hAnsi="Times New Roman" w:cs="Times New Roman"/>
          <w:b/>
          <w:bCs/>
          <w:color w:val="1C1C1C"/>
          <w:sz w:val="28"/>
          <w:szCs w:val="28"/>
          <w:lang w:eastAsia="ru-RU"/>
        </w:rPr>
      </w:pPr>
      <w:r w:rsidRPr="003D6DE5">
        <w:rPr>
          <w:rFonts w:ascii="Times New Roman" w:eastAsia="Times New Roman" w:hAnsi="Times New Roman" w:cs="Times New Roman"/>
          <w:b/>
          <w:bCs/>
          <w:color w:val="1C1C1C"/>
          <w:sz w:val="28"/>
          <w:szCs w:val="28"/>
          <w:lang w:eastAsia="ru-RU"/>
        </w:rPr>
        <w:t>Об уголовной ответственности родителей</w:t>
      </w:r>
    </w:p>
    <w:p w:rsidR="003D6DE5" w:rsidRPr="003D6DE5" w:rsidRDefault="003D6DE5" w:rsidP="003D6DE5">
      <w:pPr>
        <w:shd w:val="clear" w:color="auto" w:fill="FFFFFF"/>
        <w:spacing w:after="0" w:line="240" w:lineRule="auto"/>
        <w:jc w:val="center"/>
        <w:outlineLvl w:val="1"/>
        <w:rPr>
          <w:rFonts w:ascii="Times New Roman" w:eastAsia="Times New Roman" w:hAnsi="Times New Roman" w:cs="Times New Roman"/>
          <w:b/>
          <w:bCs/>
          <w:color w:val="1C1C1C"/>
          <w:sz w:val="28"/>
          <w:szCs w:val="28"/>
          <w:lang w:eastAsia="ru-RU"/>
        </w:rPr>
      </w:pP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444141"/>
          <w:sz w:val="28"/>
          <w:szCs w:val="28"/>
          <w:lang w:eastAsia="ru-RU"/>
        </w:rPr>
      </w:pPr>
      <w:r w:rsidRPr="003D6DE5">
        <w:rPr>
          <w:rFonts w:ascii="Times New Roman" w:eastAsia="Times New Roman" w:hAnsi="Times New Roman" w:cs="Times New Roman"/>
          <w:color w:val="444141"/>
          <w:sz w:val="28"/>
          <w:szCs w:val="28"/>
          <w:lang w:eastAsia="ru-RU"/>
        </w:rPr>
        <w:t>Родительская ответственность по воспитанию, содержанию, обеспечению безопасности несовершеннолетних занимает особое место в уголовно-правовой сфере.</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444141"/>
          <w:sz w:val="28"/>
          <w:szCs w:val="28"/>
          <w:lang w:eastAsia="ru-RU"/>
        </w:rPr>
      </w:pPr>
      <w:r w:rsidRPr="003D6DE5">
        <w:rPr>
          <w:rFonts w:ascii="Times New Roman" w:eastAsia="Times New Roman" w:hAnsi="Times New Roman" w:cs="Times New Roman"/>
          <w:color w:val="444141"/>
          <w:sz w:val="28"/>
          <w:szCs w:val="28"/>
          <w:lang w:eastAsia="ru-RU"/>
        </w:rPr>
        <w:t>Уголовный Кодекс РФ предусматривает отдельные статьи преступлений, ответственность за совершение которых может понести только родитель (законный представитель). К таким составам преступления отнесены статья 156 и 157 УК РФ.</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444141"/>
          <w:sz w:val="28"/>
          <w:szCs w:val="28"/>
          <w:lang w:eastAsia="ru-RU"/>
        </w:rPr>
      </w:pPr>
      <w:r w:rsidRPr="003D6DE5">
        <w:rPr>
          <w:rFonts w:ascii="Times New Roman" w:eastAsia="Times New Roman" w:hAnsi="Times New Roman" w:cs="Times New Roman"/>
          <w:color w:val="444141"/>
          <w:sz w:val="28"/>
          <w:szCs w:val="28"/>
          <w:lang w:eastAsia="ru-RU"/>
        </w:rPr>
        <w:t>Ст.156 УК РФ предусмотрена ответственность за неисполнение обязанностей по воспитанию несовершеннолетнего, в соответствии с которой наказание может быть назначено виновному в виде штрафа в размере до 100 000 рублей или в размере заработной платы или иного дохода осужденного за период до одного года, либо обязательных работ на срок до 440 часов, либо исправительных работ на срок до двух, либо принудительных работ на срок до трех лет с лишен6ием права занимать определенные должности или заниматься определенной деятельностью на срок до пяти лет или без такового, либо лишения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444141"/>
          <w:sz w:val="28"/>
          <w:szCs w:val="28"/>
          <w:lang w:eastAsia="ru-RU"/>
        </w:rPr>
      </w:pPr>
      <w:r w:rsidRPr="003D6DE5">
        <w:rPr>
          <w:rFonts w:ascii="Times New Roman" w:eastAsia="Times New Roman" w:hAnsi="Times New Roman" w:cs="Times New Roman"/>
          <w:color w:val="444141"/>
          <w:sz w:val="28"/>
          <w:szCs w:val="28"/>
          <w:lang w:eastAsia="ru-RU"/>
        </w:rPr>
        <w:t>Ст. 157 УК РФ предусматривает ответственность родителей за неуплату средств на содержание детей или нетрудоспособных родителей с наказанием в виде исправительных работ на срок до одного года, либо принудительных работ на тот же срок, либо арестом на срок до трех месяцев, либо лишением свободы на срок до одного года.</w:t>
      </w:r>
    </w:p>
    <w:tbl>
      <w:tblPr>
        <w:tblW w:w="11067" w:type="dxa"/>
        <w:shd w:val="clear" w:color="auto" w:fill="FFFFFF"/>
        <w:tblCellMar>
          <w:top w:w="15" w:type="dxa"/>
          <w:left w:w="15" w:type="dxa"/>
          <w:bottom w:w="15" w:type="dxa"/>
          <w:right w:w="15" w:type="dxa"/>
        </w:tblCellMar>
        <w:tblLook w:val="04A0" w:firstRow="1" w:lastRow="0" w:firstColumn="1" w:lastColumn="0" w:noHBand="0" w:noVBand="1"/>
      </w:tblPr>
      <w:tblGrid>
        <w:gridCol w:w="11067"/>
      </w:tblGrid>
      <w:tr w:rsidR="00DB5608" w:rsidRPr="003D6DE5" w:rsidTr="00DB5608">
        <w:tc>
          <w:tcPr>
            <w:tcW w:w="0" w:type="auto"/>
            <w:shd w:val="clear" w:color="auto" w:fill="FFFFFF"/>
            <w:vAlign w:val="center"/>
            <w:hideMark/>
          </w:tcPr>
          <w:p w:rsidR="00DB5608" w:rsidRPr="003D6DE5" w:rsidRDefault="00DB5608" w:rsidP="003D6DE5">
            <w:pPr>
              <w:spacing w:after="0" w:line="240" w:lineRule="auto"/>
              <w:ind w:firstLine="709"/>
              <w:jc w:val="both"/>
              <w:rPr>
                <w:rFonts w:ascii="Times New Roman" w:eastAsia="Times New Roman" w:hAnsi="Times New Roman" w:cs="Times New Roman"/>
                <w:color w:val="444141"/>
                <w:sz w:val="28"/>
                <w:szCs w:val="28"/>
                <w:lang w:eastAsia="ru-RU"/>
              </w:rPr>
            </w:pPr>
          </w:p>
        </w:tc>
      </w:tr>
    </w:tbl>
    <w:p w:rsidR="00DB5608" w:rsidRPr="003D6DE5" w:rsidRDefault="00DB5608" w:rsidP="003D6DE5">
      <w:pPr>
        <w:spacing w:after="0" w:line="240" w:lineRule="auto"/>
        <w:ind w:firstLine="709"/>
        <w:jc w:val="both"/>
        <w:rPr>
          <w:rFonts w:ascii="Times New Roman" w:hAnsi="Times New Roman" w:cs="Times New Roman"/>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3D6DE5" w:rsidRDefault="003D6DE5" w:rsidP="003D6DE5">
      <w:pPr>
        <w:pStyle w:val="2"/>
        <w:shd w:val="clear" w:color="auto" w:fill="FFFFFF"/>
        <w:spacing w:before="0" w:beforeAutospacing="0" w:after="0" w:afterAutospacing="0"/>
        <w:ind w:firstLine="709"/>
        <w:jc w:val="both"/>
        <w:rPr>
          <w:color w:val="1C1C1C"/>
          <w:sz w:val="28"/>
          <w:szCs w:val="28"/>
        </w:rPr>
      </w:pPr>
    </w:p>
    <w:p w:rsidR="00DB5608" w:rsidRDefault="00DB5608" w:rsidP="003D6DE5">
      <w:pPr>
        <w:pStyle w:val="2"/>
        <w:shd w:val="clear" w:color="auto" w:fill="FFFFFF"/>
        <w:spacing w:before="0" w:beforeAutospacing="0" w:after="0" w:afterAutospacing="0"/>
        <w:jc w:val="center"/>
        <w:rPr>
          <w:color w:val="1C1C1C"/>
          <w:sz w:val="28"/>
          <w:szCs w:val="28"/>
        </w:rPr>
      </w:pPr>
      <w:r w:rsidRPr="003D6DE5">
        <w:rPr>
          <w:color w:val="1C1C1C"/>
          <w:sz w:val="28"/>
          <w:szCs w:val="28"/>
        </w:rPr>
        <w:lastRenderedPageBreak/>
        <w:t>Правительство закрепило возможность перерасчёта платы за вывоз бытовых отходов для всех жителей многоквартирных домов, которые по каким-то причинам временно не пользуются этой услугой.</w:t>
      </w:r>
    </w:p>
    <w:p w:rsidR="003D6DE5" w:rsidRPr="003D6DE5" w:rsidRDefault="003D6DE5" w:rsidP="003D6DE5">
      <w:pPr>
        <w:pStyle w:val="2"/>
        <w:shd w:val="clear" w:color="auto" w:fill="FFFFFF"/>
        <w:spacing w:before="0" w:beforeAutospacing="0" w:after="0" w:afterAutospacing="0"/>
        <w:jc w:val="center"/>
        <w:rPr>
          <w:color w:val="1C1C1C"/>
          <w:sz w:val="28"/>
          <w:szCs w:val="28"/>
        </w:rPr>
      </w:pPr>
    </w:p>
    <w:p w:rsidR="00DB5608" w:rsidRPr="003D6DE5" w:rsidRDefault="00DB5608" w:rsidP="003D6DE5">
      <w:pPr>
        <w:pStyle w:val="a3"/>
        <w:shd w:val="clear" w:color="auto" w:fill="FFFFFF"/>
        <w:spacing w:before="0" w:beforeAutospacing="0" w:after="0" w:afterAutospacing="0"/>
        <w:ind w:firstLine="709"/>
        <w:jc w:val="both"/>
        <w:rPr>
          <w:color w:val="444141"/>
          <w:sz w:val="28"/>
          <w:szCs w:val="28"/>
        </w:rPr>
      </w:pPr>
      <w:r w:rsidRPr="003D6DE5">
        <w:rPr>
          <w:color w:val="444141"/>
          <w:sz w:val="28"/>
          <w:szCs w:val="28"/>
        </w:rPr>
        <w:t>С 1 марта 2023 года вступили в силу изменения, внесенные в Постановление Правительства РФ от 6 мая 2011 г. N 354</w:t>
      </w:r>
      <w:r w:rsidRPr="003D6DE5">
        <w:rPr>
          <w:color w:val="444141"/>
          <w:sz w:val="28"/>
          <w:szCs w:val="28"/>
        </w:rPr>
        <w:br/>
        <w:t>«О предоставлении коммунальных услуг собственникам и пользователям помещений в многоквартирных домах и жилых домов», согласно которому можно будет делать перерасчёт платы за вывоз мусора.</w:t>
      </w:r>
    </w:p>
    <w:p w:rsidR="00DB5608" w:rsidRPr="003D6DE5" w:rsidRDefault="00DB5608" w:rsidP="003D6DE5">
      <w:pPr>
        <w:pStyle w:val="a3"/>
        <w:shd w:val="clear" w:color="auto" w:fill="FFFFFF"/>
        <w:spacing w:before="0" w:beforeAutospacing="0" w:after="0" w:afterAutospacing="0"/>
        <w:ind w:firstLine="709"/>
        <w:jc w:val="both"/>
        <w:rPr>
          <w:color w:val="444141"/>
          <w:sz w:val="28"/>
          <w:szCs w:val="28"/>
        </w:rPr>
      </w:pPr>
      <w:r w:rsidRPr="003D6DE5">
        <w:rPr>
          <w:color w:val="444141"/>
          <w:sz w:val="28"/>
          <w:szCs w:val="28"/>
        </w:rPr>
        <w:t>Теперь жильцы многоквартирных домов смогут уменьшить плату за вывоз бытовых отходов на время, которое они не пользовались этой услугой. Например, во время отпуска, летнего отдыха на даче или командировки.</w:t>
      </w:r>
    </w:p>
    <w:p w:rsidR="00DB5608" w:rsidRPr="003D6DE5" w:rsidRDefault="00DB5608" w:rsidP="003D6DE5">
      <w:pPr>
        <w:pStyle w:val="a3"/>
        <w:shd w:val="clear" w:color="auto" w:fill="FFFFFF"/>
        <w:spacing w:before="0" w:beforeAutospacing="0" w:after="0" w:afterAutospacing="0"/>
        <w:ind w:firstLine="709"/>
        <w:jc w:val="both"/>
        <w:rPr>
          <w:color w:val="444141"/>
          <w:sz w:val="28"/>
          <w:szCs w:val="28"/>
        </w:rPr>
      </w:pPr>
      <w:r w:rsidRPr="003D6DE5">
        <w:rPr>
          <w:color w:val="444141"/>
          <w:sz w:val="28"/>
          <w:szCs w:val="28"/>
        </w:rPr>
        <w:t>Перерасчёт смогут получить те, кого не было дома более пяти календарных дней.</w:t>
      </w:r>
    </w:p>
    <w:p w:rsidR="00DB5608" w:rsidRPr="003D6DE5" w:rsidRDefault="00DB5608" w:rsidP="003D6DE5">
      <w:pPr>
        <w:pStyle w:val="a3"/>
        <w:shd w:val="clear" w:color="auto" w:fill="FFFFFF"/>
        <w:spacing w:before="0" w:beforeAutospacing="0" w:after="0" w:afterAutospacing="0"/>
        <w:ind w:firstLine="709"/>
        <w:jc w:val="both"/>
        <w:rPr>
          <w:color w:val="444141"/>
          <w:sz w:val="28"/>
          <w:szCs w:val="28"/>
        </w:rPr>
      </w:pPr>
      <w:r w:rsidRPr="003D6DE5">
        <w:rPr>
          <w:color w:val="444141"/>
          <w:sz w:val="28"/>
          <w:szCs w:val="28"/>
        </w:rPr>
        <w:t>Для пересмотра платы за вывоз мусора нужно будет написать заявление в управляющую компанию и предоставить документы, которые подтвердят отсутствие жильца, например, туристические путёвки или авиабилеты.</w:t>
      </w:r>
    </w:p>
    <w:p w:rsidR="00DB5608" w:rsidRPr="003D6DE5" w:rsidRDefault="00DB5608" w:rsidP="003D6DE5">
      <w:pPr>
        <w:spacing w:after="0" w:line="240" w:lineRule="auto"/>
        <w:ind w:firstLine="709"/>
        <w:jc w:val="both"/>
        <w:rPr>
          <w:rFonts w:ascii="Times New Roman" w:hAnsi="Times New Roman" w:cs="Times New Roman"/>
          <w:sz w:val="28"/>
          <w:szCs w:val="28"/>
        </w:rPr>
      </w:pPr>
    </w:p>
    <w:p w:rsidR="00DB5608" w:rsidRPr="003D6DE5" w:rsidRDefault="00DB5608" w:rsidP="003D6DE5">
      <w:pPr>
        <w:spacing w:after="0" w:line="240" w:lineRule="auto"/>
        <w:ind w:firstLine="709"/>
        <w:jc w:val="both"/>
        <w:rPr>
          <w:rFonts w:ascii="Times New Roman" w:hAnsi="Times New Roman" w:cs="Times New Roman"/>
          <w:sz w:val="28"/>
          <w:szCs w:val="28"/>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3D6DE5" w:rsidRPr="003D6DE5" w:rsidRDefault="003D6DE5" w:rsidP="003D6DE5">
      <w:pPr>
        <w:shd w:val="clear" w:color="auto" w:fill="FFFFFF"/>
        <w:spacing w:after="0" w:line="240" w:lineRule="auto"/>
        <w:jc w:val="center"/>
        <w:rPr>
          <w:rFonts w:ascii="Times New Roman" w:eastAsia="Times New Roman" w:hAnsi="Times New Roman" w:cs="Times New Roman"/>
          <w:b/>
          <w:color w:val="222222"/>
          <w:sz w:val="28"/>
          <w:szCs w:val="28"/>
          <w:lang w:eastAsia="ru-RU"/>
        </w:rPr>
      </w:pPr>
      <w:r w:rsidRPr="003D6DE5">
        <w:rPr>
          <w:rFonts w:ascii="Times New Roman" w:eastAsia="Times New Roman" w:hAnsi="Times New Roman" w:cs="Times New Roman"/>
          <w:b/>
          <w:color w:val="222222"/>
          <w:sz w:val="28"/>
          <w:szCs w:val="28"/>
          <w:lang w:eastAsia="ru-RU"/>
        </w:rPr>
        <w:lastRenderedPageBreak/>
        <w:t>Об особенностях организации и осуществления государственного контроля (надзора), муниципального контроля</w:t>
      </w: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DB5608" w:rsidRP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w:t>
      </w:r>
      <w:r w:rsidR="00DB5608" w:rsidRPr="003D6DE5">
        <w:rPr>
          <w:rFonts w:ascii="Times New Roman" w:eastAsia="Times New Roman" w:hAnsi="Times New Roman" w:cs="Times New Roman"/>
          <w:color w:val="222222"/>
          <w:sz w:val="28"/>
          <w:szCs w:val="28"/>
          <w:lang w:eastAsia="ru-RU"/>
        </w:rPr>
        <w:t> 2022 году </w:t>
      </w:r>
      <w:hyperlink r:id="rId4" w:tgtFrame="_blank" w:history="1">
        <w:r w:rsidR="00DB5608" w:rsidRPr="003D6DE5">
          <w:rPr>
            <w:rFonts w:ascii="Times New Roman" w:eastAsia="Times New Roman" w:hAnsi="Times New Roman" w:cs="Times New Roman"/>
            <w:color w:val="1E67AD"/>
            <w:sz w:val="28"/>
            <w:szCs w:val="28"/>
            <w:lang w:eastAsia="ru-RU"/>
          </w:rPr>
          <w:t>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hyperlink>
      <w:r w:rsidR="00DB5608" w:rsidRPr="003D6DE5">
        <w:rPr>
          <w:rFonts w:ascii="Times New Roman" w:eastAsia="Times New Roman" w:hAnsi="Times New Roman" w:cs="Times New Roman"/>
          <w:color w:val="222222"/>
          <w:sz w:val="28"/>
          <w:szCs w:val="28"/>
          <w:lang w:eastAsia="ru-RU"/>
        </w:rPr>
        <w:t> (далее — </w:t>
      </w:r>
      <w:hyperlink r:id="rId5" w:tgtFrame="_blank" w:history="1">
        <w:r w:rsidR="00DB5608" w:rsidRPr="003D6DE5">
          <w:rPr>
            <w:rFonts w:ascii="Times New Roman" w:eastAsia="Times New Roman" w:hAnsi="Times New Roman" w:cs="Times New Roman"/>
            <w:color w:val="1E67AD"/>
            <w:sz w:val="28"/>
            <w:szCs w:val="28"/>
            <w:lang w:eastAsia="ru-RU"/>
          </w:rPr>
          <w:t>постановление Правительства РФ от 10.03.2022 № 336</w:t>
        </w:r>
      </w:hyperlink>
      <w:r w:rsidR="00DB5608" w:rsidRPr="003D6DE5">
        <w:rPr>
          <w:rFonts w:ascii="Times New Roman" w:eastAsia="Times New Roman" w:hAnsi="Times New Roman" w:cs="Times New Roman"/>
          <w:color w:val="222222"/>
          <w:sz w:val="28"/>
          <w:szCs w:val="28"/>
          <w:lang w:eastAsia="ru-RU"/>
        </w:rPr>
        <w:t>) был введен мораторий на проведение плановых проверок, планируемых с 10.03.2022 до конца декабря 2022 г.</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D6DE5">
        <w:rPr>
          <w:rFonts w:ascii="Times New Roman" w:eastAsia="Times New Roman" w:hAnsi="Times New Roman" w:cs="Times New Roman"/>
          <w:color w:val="222222"/>
          <w:sz w:val="28"/>
          <w:szCs w:val="28"/>
          <w:lang w:eastAsia="ru-RU"/>
        </w:rPr>
        <w:t>Многие проверки, в связи с указанными ограничениями, были отменены или заменены на профилактические визиты, являющиеся одним из видов необязательных профилактических мероприятий. Данные меры также способствовали снижению количества внеплановых проверок.</w:t>
      </w:r>
    </w:p>
    <w:p w:rsidR="00DB5608" w:rsidRP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hyperlink r:id="rId6" w:tgtFrame="_blank" w:history="1">
        <w:r w:rsidR="00DB5608" w:rsidRPr="003D6DE5">
          <w:rPr>
            <w:rFonts w:ascii="Times New Roman" w:eastAsia="Times New Roman" w:hAnsi="Times New Roman" w:cs="Times New Roman"/>
            <w:color w:val="1E67AD"/>
            <w:sz w:val="28"/>
            <w:szCs w:val="28"/>
            <w:lang w:eastAsia="ru-RU"/>
          </w:rPr>
          <w:t>Постановлением Правительства РФ от 01.10.2022 № 1743</w:t>
        </w:r>
      </w:hyperlink>
      <w:r w:rsidR="00DB5608" w:rsidRPr="003D6DE5">
        <w:rPr>
          <w:rFonts w:ascii="Times New Roman" w:eastAsia="Times New Roman" w:hAnsi="Times New Roman" w:cs="Times New Roman"/>
          <w:color w:val="222222"/>
          <w:sz w:val="28"/>
          <w:szCs w:val="28"/>
          <w:lang w:eastAsia="ru-RU"/>
        </w:rPr>
        <w:t> внесены изменения в </w:t>
      </w:r>
      <w:hyperlink r:id="rId7" w:tgtFrame="_blank" w:history="1">
        <w:r w:rsidR="00DB5608" w:rsidRPr="003D6DE5">
          <w:rPr>
            <w:rFonts w:ascii="Times New Roman" w:eastAsia="Times New Roman" w:hAnsi="Times New Roman" w:cs="Times New Roman"/>
            <w:color w:val="1E67AD"/>
            <w:sz w:val="28"/>
            <w:szCs w:val="28"/>
            <w:lang w:eastAsia="ru-RU"/>
          </w:rPr>
          <w:t>постановление Правительства РФ от 10.03.2022 № 336</w:t>
        </w:r>
      </w:hyperlink>
      <w:r w:rsidR="00DB5608" w:rsidRPr="003D6DE5">
        <w:rPr>
          <w:rFonts w:ascii="Times New Roman" w:eastAsia="Times New Roman" w:hAnsi="Times New Roman" w:cs="Times New Roman"/>
          <w:color w:val="222222"/>
          <w:sz w:val="28"/>
          <w:szCs w:val="28"/>
          <w:lang w:eastAsia="ru-RU"/>
        </w:rPr>
        <w:t>. Изменения введены в части установления особенностей формирования планов проверок на 2023 год согласно положениям </w:t>
      </w:r>
      <w:hyperlink r:id="rId8" w:tgtFrame="_blank" w:history="1">
        <w:r w:rsidR="00DB5608" w:rsidRPr="003D6DE5">
          <w:rPr>
            <w:rFonts w:ascii="Times New Roman" w:eastAsia="Times New Roman" w:hAnsi="Times New Roman" w:cs="Times New Roman"/>
            <w:color w:val="1E67AD"/>
            <w:sz w:val="28"/>
            <w:szCs w:val="28"/>
            <w:lang w:eastAsia="ru-RU"/>
          </w:rPr>
          <w:t>ч. 1 ст. 61 Федерального закона от 31.07.2020 № 248-ФЗ</w:t>
        </w:r>
      </w:hyperlink>
      <w:r w:rsidR="00DB5608" w:rsidRPr="003D6DE5">
        <w:rPr>
          <w:rFonts w:ascii="Times New Roman" w:eastAsia="Times New Roman" w:hAnsi="Times New Roman" w:cs="Times New Roman"/>
          <w:color w:val="222222"/>
          <w:sz w:val="28"/>
          <w:szCs w:val="28"/>
          <w:lang w:eastAsia="ru-RU"/>
        </w:rPr>
        <w:t> </w:t>
      </w:r>
      <w:hyperlink r:id="rId9" w:tgtFrame="_blank" w:history="1">
        <w:r w:rsidR="00DB5608" w:rsidRPr="003D6DE5">
          <w:rPr>
            <w:rFonts w:ascii="Times New Roman" w:eastAsia="Times New Roman" w:hAnsi="Times New Roman" w:cs="Times New Roman"/>
            <w:color w:val="1E67AD"/>
            <w:sz w:val="28"/>
            <w:szCs w:val="28"/>
            <w:lang w:eastAsia="ru-RU"/>
          </w:rPr>
          <w:t>«О государственном контроле (надзоре) и муниципальном контроле в Российской Федерации»</w:t>
        </w:r>
      </w:hyperlink>
      <w:r w:rsidR="00DB5608" w:rsidRPr="003D6DE5">
        <w:rPr>
          <w:rFonts w:ascii="Times New Roman" w:eastAsia="Times New Roman" w:hAnsi="Times New Roman" w:cs="Times New Roman"/>
          <w:color w:val="222222"/>
          <w:sz w:val="28"/>
          <w:szCs w:val="28"/>
          <w:lang w:eastAsia="ru-RU"/>
        </w:rPr>
        <w:t> (далее — </w:t>
      </w:r>
      <w:hyperlink r:id="rId10" w:tgtFrame="_blank" w:history="1">
        <w:r w:rsidR="00DB5608" w:rsidRPr="003D6DE5">
          <w:rPr>
            <w:rFonts w:ascii="Times New Roman" w:eastAsia="Times New Roman" w:hAnsi="Times New Roman" w:cs="Times New Roman"/>
            <w:color w:val="1E67AD"/>
            <w:sz w:val="28"/>
            <w:szCs w:val="28"/>
            <w:lang w:eastAsia="ru-RU"/>
          </w:rPr>
          <w:t>Федеральный закон от 31.07.2020 № 248-ФЗ</w:t>
        </w:r>
      </w:hyperlink>
      <w:r w:rsidR="00DB5608" w:rsidRPr="003D6DE5">
        <w:rPr>
          <w:rFonts w:ascii="Times New Roman" w:eastAsia="Times New Roman" w:hAnsi="Times New Roman" w:cs="Times New Roman"/>
          <w:color w:val="222222"/>
          <w:sz w:val="28"/>
          <w:szCs w:val="28"/>
          <w:lang w:eastAsia="ru-RU"/>
        </w:rPr>
        <w:t>).</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D6DE5">
        <w:rPr>
          <w:rFonts w:ascii="Times New Roman" w:eastAsia="Times New Roman" w:hAnsi="Times New Roman" w:cs="Times New Roman"/>
          <w:color w:val="222222"/>
          <w:sz w:val="28"/>
          <w:szCs w:val="28"/>
          <w:lang w:eastAsia="ru-RU"/>
        </w:rPr>
        <w:t>В соответствии с </w:t>
      </w:r>
      <w:hyperlink r:id="rId11" w:tgtFrame="_blank" w:history="1">
        <w:r w:rsidRPr="003D6DE5">
          <w:rPr>
            <w:rFonts w:ascii="Times New Roman" w:eastAsia="Times New Roman" w:hAnsi="Times New Roman" w:cs="Times New Roman"/>
            <w:color w:val="1E67AD"/>
            <w:sz w:val="28"/>
            <w:szCs w:val="28"/>
            <w:lang w:eastAsia="ru-RU"/>
          </w:rPr>
          <w:t>п. 11.3 постановления Правительства РФ от 10.03.2022 № 336</w:t>
        </w:r>
      </w:hyperlink>
      <w:r w:rsidRPr="003D6DE5">
        <w:rPr>
          <w:rFonts w:ascii="Times New Roman" w:eastAsia="Times New Roman" w:hAnsi="Times New Roman" w:cs="Times New Roman"/>
          <w:color w:val="222222"/>
          <w:sz w:val="28"/>
          <w:szCs w:val="28"/>
          <w:lang w:eastAsia="ru-RU"/>
        </w:rPr>
        <w:t> в 2023 году будут проводиться плановые проверки только в отношении объектов, отнесенных:</w:t>
      </w:r>
    </w:p>
    <w:p w:rsidR="00DB5608" w:rsidRP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w:t>
      </w:r>
      <w:r w:rsidR="00DB5608" w:rsidRPr="003D6DE5">
        <w:rPr>
          <w:rFonts w:ascii="Times New Roman" w:eastAsia="Times New Roman" w:hAnsi="Times New Roman" w:cs="Times New Roman"/>
          <w:color w:val="222222"/>
          <w:sz w:val="28"/>
          <w:szCs w:val="28"/>
          <w:lang w:eastAsia="ru-RU"/>
        </w:rPr>
        <w:t>к категориям чрезвычайно высокого и высокого риска;</w:t>
      </w:r>
    </w:p>
    <w:p w:rsidR="00DB5608" w:rsidRP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w:t>
      </w:r>
      <w:r w:rsidR="00DB5608" w:rsidRPr="003D6DE5">
        <w:rPr>
          <w:rFonts w:ascii="Times New Roman" w:eastAsia="Times New Roman" w:hAnsi="Times New Roman" w:cs="Times New Roman"/>
          <w:color w:val="222222"/>
          <w:sz w:val="28"/>
          <w:szCs w:val="28"/>
          <w:lang w:eastAsia="ru-RU"/>
        </w:rPr>
        <w:t>к опасным производственным объектам II класса опасности;</w:t>
      </w:r>
    </w:p>
    <w:p w:rsidR="003D6DE5" w:rsidRDefault="003D6DE5"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D6DE5">
        <w:rPr>
          <w:rFonts w:ascii="Times New Roman" w:eastAsia="Times New Roman" w:hAnsi="Times New Roman" w:cs="Times New Roman"/>
          <w:color w:val="222222"/>
          <w:sz w:val="28"/>
          <w:szCs w:val="28"/>
          <w:lang w:eastAsia="ru-RU"/>
        </w:rPr>
        <w:t>к гидротехническим сооружениям II класса.</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D6DE5">
        <w:rPr>
          <w:rFonts w:ascii="Times New Roman" w:eastAsia="Times New Roman" w:hAnsi="Times New Roman" w:cs="Times New Roman"/>
          <w:color w:val="222222"/>
          <w:sz w:val="28"/>
          <w:szCs w:val="28"/>
          <w:lang w:eastAsia="ru-RU"/>
        </w:rPr>
        <w:t>Иными словами, в отношении предприятий, эксплуатирующих другие объекты, плановые проверки в 2023 году проводиться не будут.</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D6DE5">
        <w:rPr>
          <w:rFonts w:ascii="Times New Roman" w:eastAsia="Times New Roman" w:hAnsi="Times New Roman" w:cs="Times New Roman"/>
          <w:color w:val="222222"/>
          <w:sz w:val="28"/>
          <w:szCs w:val="28"/>
          <w:lang w:eastAsia="ru-RU"/>
        </w:rPr>
        <w:t>Такие предприятия не должны включаться в планы проверок на следующий год. В противном случае хозяйствующие субъекты вправе обжаловать проведение таких проверок, так как проведение плановой проверки, не указанной в плане, является грубым нарушением со стороны надзорных органов и является основанием для обжалования ее результатов (</w:t>
      </w:r>
      <w:hyperlink r:id="rId12" w:tgtFrame="_blank" w:history="1">
        <w:r w:rsidRPr="003D6DE5">
          <w:rPr>
            <w:rFonts w:ascii="Times New Roman" w:eastAsia="Times New Roman" w:hAnsi="Times New Roman" w:cs="Times New Roman"/>
            <w:color w:val="1E67AD"/>
            <w:sz w:val="28"/>
            <w:szCs w:val="28"/>
            <w:lang w:eastAsia="ru-RU"/>
          </w:rPr>
          <w:t>ч. 2 ст. 91 Федерального закона от 31.07.2020 № 248-ФЗ</w:t>
        </w:r>
      </w:hyperlink>
      <w:r w:rsidRPr="003D6DE5">
        <w:rPr>
          <w:rFonts w:ascii="Times New Roman" w:eastAsia="Times New Roman" w:hAnsi="Times New Roman" w:cs="Times New Roman"/>
          <w:color w:val="222222"/>
          <w:sz w:val="28"/>
          <w:szCs w:val="28"/>
          <w:lang w:eastAsia="ru-RU"/>
        </w:rPr>
        <w:t>).</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D6DE5">
        <w:rPr>
          <w:rFonts w:ascii="Times New Roman" w:eastAsia="Times New Roman" w:hAnsi="Times New Roman" w:cs="Times New Roman"/>
          <w:color w:val="222222"/>
          <w:sz w:val="28"/>
          <w:szCs w:val="28"/>
          <w:lang w:eastAsia="ru-RU"/>
        </w:rPr>
        <w:t>Кроме того, за хозяйствующим субъектом закреплено право направить в надзорный орган просьбу о проведении профилактического визита до наступления момента начала проверки (не позднее чем за 2 месяца). Такая возможность позволит предприятию выявить нарушения требований природоохранного законодательства (в случае их наличия) при осуществлении своей деятельности, подготовиться к предстоящей проверке либо полностью избежать ее проведения в случае полного отсутствия нарушений. Тем самым, согласно изменениям, предложение о проведении профилактического визита может быть направлено не только надзорным органом, как ранее, но и самим хозяйствующим субъектом.</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D6DE5">
        <w:rPr>
          <w:rFonts w:ascii="Times New Roman" w:eastAsia="Times New Roman" w:hAnsi="Times New Roman" w:cs="Times New Roman"/>
          <w:color w:val="222222"/>
          <w:sz w:val="28"/>
          <w:szCs w:val="28"/>
          <w:lang w:eastAsia="ru-RU"/>
        </w:rPr>
        <w:t>При этом необходимо учитывать и иные положения </w:t>
      </w:r>
      <w:hyperlink r:id="rId13" w:tgtFrame="_blank" w:history="1">
        <w:r w:rsidRPr="003D6DE5">
          <w:rPr>
            <w:rFonts w:ascii="Times New Roman" w:eastAsia="Times New Roman" w:hAnsi="Times New Roman" w:cs="Times New Roman"/>
            <w:color w:val="1E67AD"/>
            <w:sz w:val="28"/>
            <w:szCs w:val="28"/>
            <w:lang w:eastAsia="ru-RU"/>
          </w:rPr>
          <w:t>постановления Правительства РФ от 10.03.2022 № 336</w:t>
        </w:r>
      </w:hyperlink>
      <w:r w:rsidRPr="003D6DE5">
        <w:rPr>
          <w:rFonts w:ascii="Times New Roman" w:eastAsia="Times New Roman" w:hAnsi="Times New Roman" w:cs="Times New Roman"/>
          <w:color w:val="222222"/>
          <w:sz w:val="28"/>
          <w:szCs w:val="28"/>
          <w:lang w:eastAsia="ru-RU"/>
        </w:rPr>
        <w:t>, применяемые при режиме моратория.</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D6DE5">
        <w:rPr>
          <w:rFonts w:ascii="Times New Roman" w:eastAsia="Times New Roman" w:hAnsi="Times New Roman" w:cs="Times New Roman"/>
          <w:color w:val="222222"/>
          <w:sz w:val="28"/>
          <w:szCs w:val="28"/>
          <w:lang w:eastAsia="ru-RU"/>
        </w:rPr>
        <w:lastRenderedPageBreak/>
        <w:t>Так, предписание об устранении выявленных нарушений может быть выдано только в случае, если в ходе проверки были выявлены факты нарушений, влекущих (</w:t>
      </w:r>
      <w:hyperlink r:id="rId14" w:tgtFrame="_blank" w:history="1">
        <w:r w:rsidRPr="003D6DE5">
          <w:rPr>
            <w:rFonts w:ascii="Times New Roman" w:eastAsia="Times New Roman" w:hAnsi="Times New Roman" w:cs="Times New Roman"/>
            <w:color w:val="1E67AD"/>
            <w:sz w:val="28"/>
            <w:szCs w:val="28"/>
            <w:lang w:eastAsia="ru-RU"/>
          </w:rPr>
          <w:t>п. 7 постановления Правительства РФ от 10.03.2022 № 336</w:t>
        </w:r>
      </w:hyperlink>
      <w:r w:rsidRPr="003D6DE5">
        <w:rPr>
          <w:rFonts w:ascii="Times New Roman" w:eastAsia="Times New Roman" w:hAnsi="Times New Roman" w:cs="Times New Roman"/>
          <w:color w:val="222222"/>
          <w:sz w:val="28"/>
          <w:szCs w:val="28"/>
          <w:lang w:eastAsia="ru-RU"/>
        </w:rPr>
        <w:t>):</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D6DE5">
        <w:rPr>
          <w:rFonts w:ascii="Times New Roman" w:eastAsia="Times New Roman" w:hAnsi="Times New Roman" w:cs="Times New Roman"/>
          <w:color w:val="222222"/>
          <w:sz w:val="28"/>
          <w:szCs w:val="28"/>
          <w:lang w:eastAsia="ru-RU"/>
        </w:rPr>
        <w:t>*непосредственную угрозу причинения вреда жизни и тяжкого вреда здоровью;</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D6DE5">
        <w:rPr>
          <w:rFonts w:ascii="Times New Roman" w:eastAsia="Times New Roman" w:hAnsi="Times New Roman" w:cs="Times New Roman"/>
          <w:color w:val="222222"/>
          <w:sz w:val="28"/>
          <w:szCs w:val="28"/>
          <w:lang w:eastAsia="ru-RU"/>
        </w:rPr>
        <w:t>*возникновение чрезвычайных ситуаций природного и техногенного характера;</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D6DE5">
        <w:rPr>
          <w:rFonts w:ascii="Times New Roman" w:eastAsia="Times New Roman" w:hAnsi="Times New Roman" w:cs="Times New Roman"/>
          <w:color w:val="222222"/>
          <w:sz w:val="28"/>
          <w:szCs w:val="28"/>
          <w:lang w:eastAsia="ru-RU"/>
        </w:rPr>
        <w:t>*ущерб обороне страны и безопасности государства.</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D6DE5">
        <w:rPr>
          <w:rFonts w:ascii="Times New Roman" w:eastAsia="Times New Roman" w:hAnsi="Times New Roman" w:cs="Times New Roman"/>
          <w:color w:val="222222"/>
          <w:sz w:val="28"/>
          <w:szCs w:val="28"/>
          <w:lang w:eastAsia="ru-RU"/>
        </w:rPr>
        <w:t>Выдача предписаний по итогам проведения контрольных (надзорных) мероприятий без взаимодействия с контролируемым лицом не допускается.</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D6DE5">
        <w:rPr>
          <w:rFonts w:ascii="Times New Roman" w:eastAsia="Times New Roman" w:hAnsi="Times New Roman" w:cs="Times New Roman"/>
          <w:color w:val="222222"/>
          <w:sz w:val="28"/>
          <w:szCs w:val="28"/>
          <w:lang w:eastAsia="ru-RU"/>
        </w:rPr>
        <w:t>Хозяйствующим субъектам, которым по результатам проведенных проверок были выданы предписания об исправлении выявленных нарушений, предоставлена отсрочка выполнения этих требований на 90 календарных дней со дня истечения срока их исполнения без ходатайства (заявления) контролируемого лица.</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D6DE5">
        <w:rPr>
          <w:rFonts w:ascii="Times New Roman" w:eastAsia="Times New Roman" w:hAnsi="Times New Roman" w:cs="Times New Roman"/>
          <w:color w:val="222222"/>
          <w:sz w:val="28"/>
          <w:szCs w:val="28"/>
          <w:lang w:eastAsia="ru-RU"/>
        </w:rPr>
        <w:t>Привлечение к административной ответственности будет возможно, только если нарушение было выявлено в рамках контроля (</w:t>
      </w:r>
      <w:hyperlink r:id="rId15" w:tgtFrame="_blank" w:history="1">
        <w:r w:rsidRPr="003D6DE5">
          <w:rPr>
            <w:rFonts w:ascii="Times New Roman" w:eastAsia="Times New Roman" w:hAnsi="Times New Roman" w:cs="Times New Roman"/>
            <w:color w:val="1E67AD"/>
            <w:sz w:val="28"/>
            <w:szCs w:val="28"/>
            <w:lang w:eastAsia="ru-RU"/>
          </w:rPr>
          <w:t>п. 9 постановления Правительства РФ от 10.03.2022 № 336</w:t>
        </w:r>
      </w:hyperlink>
      <w:r w:rsidRPr="003D6DE5">
        <w:rPr>
          <w:rFonts w:ascii="Times New Roman" w:eastAsia="Times New Roman" w:hAnsi="Times New Roman" w:cs="Times New Roman"/>
          <w:color w:val="222222"/>
          <w:sz w:val="28"/>
          <w:szCs w:val="28"/>
          <w:lang w:eastAsia="ru-RU"/>
        </w:rPr>
        <w:t>).</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D6DE5">
        <w:rPr>
          <w:rFonts w:ascii="Times New Roman" w:eastAsia="Times New Roman" w:hAnsi="Times New Roman" w:cs="Times New Roman"/>
          <w:color w:val="222222"/>
          <w:sz w:val="28"/>
          <w:szCs w:val="28"/>
          <w:lang w:eastAsia="ru-RU"/>
        </w:rPr>
        <w:t>Таким образом, хозяйствующим субъектам крайне важно учитывать особенности проведения проверок как до конца 2022 года, так и в предстоящем 2023 году.</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D6DE5">
        <w:rPr>
          <w:rFonts w:ascii="Times New Roman" w:eastAsia="Times New Roman" w:hAnsi="Times New Roman" w:cs="Times New Roman"/>
          <w:color w:val="222222"/>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окружающей среде, здоровью граждан или такой вред (ущерб) причинен, инспектор незамедлительно направляет информацию об этом для принятия решения о проведении контрольных (надзорных) мероприятий (</w:t>
      </w:r>
      <w:hyperlink r:id="rId16" w:tgtFrame="_blank" w:history="1">
        <w:r w:rsidRPr="003D6DE5">
          <w:rPr>
            <w:rFonts w:ascii="Times New Roman" w:eastAsia="Times New Roman" w:hAnsi="Times New Roman" w:cs="Times New Roman"/>
            <w:color w:val="1E67AD"/>
            <w:sz w:val="28"/>
            <w:szCs w:val="28"/>
            <w:lang w:eastAsia="ru-RU"/>
          </w:rPr>
          <w:t>ч. 9 ст. 52 Федерального закона от 31.07.2020 № 248-ФЗ</w:t>
        </w:r>
      </w:hyperlink>
      <w:r w:rsidRPr="003D6DE5">
        <w:rPr>
          <w:rFonts w:ascii="Times New Roman" w:eastAsia="Times New Roman" w:hAnsi="Times New Roman" w:cs="Times New Roman"/>
          <w:color w:val="222222"/>
          <w:sz w:val="28"/>
          <w:szCs w:val="28"/>
          <w:lang w:eastAsia="ru-RU"/>
        </w:rPr>
        <w:t>).</w:t>
      </w:r>
    </w:p>
    <w:p w:rsidR="00DB5608" w:rsidRPr="003D6DE5" w:rsidRDefault="00DB5608" w:rsidP="003D6DE5">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3D6DE5">
        <w:rPr>
          <w:rFonts w:ascii="Times New Roman" w:eastAsia="Times New Roman" w:hAnsi="Times New Roman" w:cs="Times New Roman"/>
          <w:color w:val="222222"/>
          <w:sz w:val="28"/>
          <w:szCs w:val="28"/>
          <w:lang w:eastAsia="ru-RU"/>
        </w:rPr>
        <w:t>Данный факт является основанием для проведения внеплановой проверки в случае ее согласования прокуратурой. Указанные действия не будут противоречить положениям </w:t>
      </w:r>
      <w:hyperlink r:id="rId17" w:history="1">
        <w:r w:rsidRPr="003D6DE5">
          <w:rPr>
            <w:rFonts w:ascii="Times New Roman" w:eastAsia="Times New Roman" w:hAnsi="Times New Roman" w:cs="Times New Roman"/>
            <w:color w:val="1E67AD"/>
            <w:sz w:val="28"/>
            <w:szCs w:val="28"/>
            <w:lang w:eastAsia="ru-RU"/>
          </w:rPr>
          <w:t>постановления Правительства РФ от 10.03.2022 № 336</w:t>
        </w:r>
      </w:hyperlink>
      <w:r w:rsidRPr="003D6DE5">
        <w:rPr>
          <w:rFonts w:ascii="Times New Roman" w:eastAsia="Times New Roman" w:hAnsi="Times New Roman" w:cs="Times New Roman"/>
          <w:color w:val="222222"/>
          <w:sz w:val="28"/>
          <w:szCs w:val="28"/>
          <w:lang w:eastAsia="ru-RU"/>
        </w:rPr>
        <w:t>.</w:t>
      </w:r>
    </w:p>
    <w:p w:rsidR="00DB5608" w:rsidRDefault="00DB5608" w:rsidP="003D6DE5">
      <w:pPr>
        <w:spacing w:after="0" w:line="240" w:lineRule="auto"/>
        <w:ind w:firstLine="709"/>
        <w:jc w:val="both"/>
        <w:rPr>
          <w:rFonts w:ascii="Times New Roman" w:hAnsi="Times New Roman" w:cs="Times New Roman"/>
          <w:sz w:val="28"/>
          <w:szCs w:val="28"/>
        </w:rPr>
      </w:pPr>
    </w:p>
    <w:p w:rsidR="003D6DE5" w:rsidRDefault="003D6DE5" w:rsidP="003D6DE5">
      <w:pPr>
        <w:spacing w:after="0" w:line="240" w:lineRule="auto"/>
        <w:ind w:firstLine="709"/>
        <w:jc w:val="both"/>
        <w:rPr>
          <w:rFonts w:ascii="Times New Roman" w:hAnsi="Times New Roman" w:cs="Times New Roman"/>
          <w:sz w:val="28"/>
          <w:szCs w:val="28"/>
        </w:rPr>
      </w:pPr>
    </w:p>
    <w:p w:rsidR="003D6DE5" w:rsidRDefault="003D6DE5" w:rsidP="003D6DE5">
      <w:pPr>
        <w:spacing w:after="0" w:line="240" w:lineRule="auto"/>
        <w:ind w:firstLine="709"/>
        <w:jc w:val="both"/>
        <w:rPr>
          <w:rFonts w:ascii="Times New Roman" w:hAnsi="Times New Roman" w:cs="Times New Roman"/>
          <w:sz w:val="28"/>
          <w:szCs w:val="28"/>
        </w:rPr>
      </w:pPr>
    </w:p>
    <w:p w:rsidR="003D6DE5" w:rsidRDefault="003D6DE5" w:rsidP="003D6DE5">
      <w:pPr>
        <w:spacing w:after="0" w:line="240" w:lineRule="auto"/>
        <w:ind w:firstLine="709"/>
        <w:jc w:val="both"/>
        <w:rPr>
          <w:rFonts w:ascii="Times New Roman" w:hAnsi="Times New Roman" w:cs="Times New Roman"/>
          <w:sz w:val="28"/>
          <w:szCs w:val="28"/>
        </w:rPr>
      </w:pPr>
    </w:p>
    <w:p w:rsidR="003D6DE5" w:rsidRDefault="003D6DE5" w:rsidP="003D6DE5">
      <w:pPr>
        <w:spacing w:after="0" w:line="240" w:lineRule="auto"/>
        <w:ind w:firstLine="709"/>
        <w:jc w:val="both"/>
        <w:rPr>
          <w:rFonts w:ascii="Times New Roman" w:hAnsi="Times New Roman" w:cs="Times New Roman"/>
          <w:sz w:val="28"/>
          <w:szCs w:val="28"/>
        </w:rPr>
      </w:pPr>
    </w:p>
    <w:p w:rsidR="003D6DE5" w:rsidRDefault="003D6DE5" w:rsidP="003D6DE5">
      <w:pPr>
        <w:spacing w:after="0" w:line="240" w:lineRule="auto"/>
        <w:ind w:firstLine="709"/>
        <w:jc w:val="both"/>
        <w:rPr>
          <w:rFonts w:ascii="Times New Roman" w:hAnsi="Times New Roman" w:cs="Times New Roman"/>
          <w:sz w:val="28"/>
          <w:szCs w:val="28"/>
        </w:rPr>
      </w:pPr>
    </w:p>
    <w:p w:rsidR="003D6DE5" w:rsidRDefault="003D6DE5" w:rsidP="003D6DE5">
      <w:pPr>
        <w:spacing w:after="0" w:line="240" w:lineRule="auto"/>
        <w:ind w:firstLine="709"/>
        <w:jc w:val="both"/>
        <w:rPr>
          <w:rFonts w:ascii="Times New Roman" w:hAnsi="Times New Roman" w:cs="Times New Roman"/>
          <w:sz w:val="28"/>
          <w:szCs w:val="28"/>
        </w:rPr>
      </w:pPr>
    </w:p>
    <w:p w:rsidR="003D6DE5" w:rsidRDefault="003D6DE5" w:rsidP="003D6DE5">
      <w:pPr>
        <w:spacing w:after="0" w:line="240" w:lineRule="auto"/>
        <w:ind w:firstLine="709"/>
        <w:jc w:val="both"/>
        <w:rPr>
          <w:rFonts w:ascii="Times New Roman" w:hAnsi="Times New Roman" w:cs="Times New Roman"/>
          <w:sz w:val="28"/>
          <w:szCs w:val="28"/>
        </w:rPr>
      </w:pPr>
    </w:p>
    <w:p w:rsidR="003D6DE5" w:rsidRDefault="003D6DE5" w:rsidP="003D6DE5">
      <w:pPr>
        <w:spacing w:after="0" w:line="240" w:lineRule="auto"/>
        <w:ind w:firstLine="709"/>
        <w:jc w:val="both"/>
        <w:rPr>
          <w:rFonts w:ascii="Times New Roman" w:hAnsi="Times New Roman" w:cs="Times New Roman"/>
          <w:sz w:val="28"/>
          <w:szCs w:val="28"/>
        </w:rPr>
      </w:pPr>
    </w:p>
    <w:p w:rsidR="003D6DE5" w:rsidRDefault="003D6DE5" w:rsidP="003D6DE5">
      <w:pPr>
        <w:spacing w:after="0" w:line="240" w:lineRule="auto"/>
        <w:ind w:firstLine="709"/>
        <w:jc w:val="both"/>
        <w:rPr>
          <w:rFonts w:ascii="Times New Roman" w:hAnsi="Times New Roman" w:cs="Times New Roman"/>
          <w:sz w:val="28"/>
          <w:szCs w:val="28"/>
        </w:rPr>
      </w:pPr>
    </w:p>
    <w:p w:rsidR="003D6DE5" w:rsidRDefault="003D6DE5" w:rsidP="003D6DE5">
      <w:pPr>
        <w:spacing w:after="0" w:line="240" w:lineRule="auto"/>
        <w:ind w:firstLine="709"/>
        <w:jc w:val="both"/>
        <w:rPr>
          <w:rFonts w:ascii="Times New Roman" w:hAnsi="Times New Roman" w:cs="Times New Roman"/>
          <w:sz w:val="28"/>
          <w:szCs w:val="28"/>
        </w:rPr>
      </w:pPr>
    </w:p>
    <w:p w:rsidR="003D6DE5" w:rsidRDefault="003D6DE5" w:rsidP="003D6DE5">
      <w:pPr>
        <w:spacing w:after="0" w:line="240" w:lineRule="auto"/>
        <w:ind w:firstLine="709"/>
        <w:jc w:val="both"/>
        <w:rPr>
          <w:rFonts w:ascii="Times New Roman" w:hAnsi="Times New Roman" w:cs="Times New Roman"/>
          <w:sz w:val="28"/>
          <w:szCs w:val="28"/>
        </w:rPr>
      </w:pPr>
    </w:p>
    <w:p w:rsidR="003D6DE5" w:rsidRDefault="003D6DE5" w:rsidP="003D6DE5">
      <w:pPr>
        <w:spacing w:after="0" w:line="240" w:lineRule="auto"/>
        <w:ind w:firstLine="709"/>
        <w:jc w:val="both"/>
        <w:rPr>
          <w:rFonts w:ascii="Times New Roman" w:hAnsi="Times New Roman" w:cs="Times New Roman"/>
          <w:sz w:val="28"/>
          <w:szCs w:val="28"/>
        </w:rPr>
      </w:pPr>
    </w:p>
    <w:p w:rsidR="003D6DE5" w:rsidRPr="003D6DE5" w:rsidRDefault="003D6DE5" w:rsidP="003D6DE5">
      <w:pPr>
        <w:spacing w:after="0" w:line="240" w:lineRule="auto"/>
        <w:ind w:firstLine="709"/>
        <w:jc w:val="both"/>
        <w:rPr>
          <w:rFonts w:ascii="Times New Roman" w:hAnsi="Times New Roman" w:cs="Times New Roman"/>
          <w:sz w:val="28"/>
          <w:szCs w:val="28"/>
        </w:rPr>
      </w:pPr>
    </w:p>
    <w:p w:rsidR="00DB5608" w:rsidRDefault="00DB5608" w:rsidP="003D6DE5">
      <w:pPr>
        <w:spacing w:after="0" w:line="240" w:lineRule="auto"/>
        <w:jc w:val="center"/>
        <w:rPr>
          <w:rFonts w:ascii="Times New Roman" w:hAnsi="Times New Roman" w:cs="Times New Roman"/>
          <w:b/>
          <w:bCs/>
          <w:sz w:val="28"/>
          <w:szCs w:val="28"/>
        </w:rPr>
      </w:pPr>
      <w:r w:rsidRPr="003D6DE5">
        <w:rPr>
          <w:rFonts w:ascii="Times New Roman" w:hAnsi="Times New Roman" w:cs="Times New Roman"/>
          <w:b/>
          <w:bCs/>
          <w:sz w:val="28"/>
          <w:szCs w:val="28"/>
        </w:rPr>
        <w:lastRenderedPageBreak/>
        <w:t>Внесены изменения в Трудовой кодекс РФ в части пра</w:t>
      </w:r>
      <w:r w:rsidR="003D6DE5">
        <w:rPr>
          <w:rFonts w:ascii="Times New Roman" w:hAnsi="Times New Roman" w:cs="Times New Roman"/>
          <w:b/>
          <w:bCs/>
          <w:sz w:val="28"/>
          <w:szCs w:val="28"/>
        </w:rPr>
        <w:t>в мобилизованных и иных граждан</w:t>
      </w:r>
    </w:p>
    <w:p w:rsidR="003D6DE5" w:rsidRPr="003D6DE5" w:rsidRDefault="003D6DE5" w:rsidP="003D6DE5">
      <w:pPr>
        <w:spacing w:after="0" w:line="240" w:lineRule="auto"/>
        <w:ind w:firstLine="709"/>
        <w:jc w:val="both"/>
        <w:rPr>
          <w:rFonts w:ascii="Times New Roman" w:hAnsi="Times New Roman" w:cs="Times New Roman"/>
          <w:b/>
          <w:bCs/>
          <w:sz w:val="28"/>
          <w:szCs w:val="28"/>
        </w:rPr>
      </w:pPr>
    </w:p>
    <w:p w:rsidR="00DB5608" w:rsidRPr="003D6DE5" w:rsidRDefault="00DB5608" w:rsidP="003D6DE5">
      <w:pPr>
        <w:spacing w:after="0" w:line="240" w:lineRule="auto"/>
        <w:ind w:firstLine="709"/>
        <w:jc w:val="both"/>
        <w:rPr>
          <w:rFonts w:ascii="Times New Roman" w:hAnsi="Times New Roman" w:cs="Times New Roman"/>
          <w:sz w:val="28"/>
          <w:szCs w:val="28"/>
        </w:rPr>
      </w:pPr>
      <w:r w:rsidRPr="003D6DE5">
        <w:rPr>
          <w:rFonts w:ascii="Times New Roman" w:hAnsi="Times New Roman" w:cs="Times New Roman"/>
          <w:bCs/>
          <w:sz w:val="28"/>
          <w:szCs w:val="28"/>
        </w:rPr>
        <w:t>Федеральным законом 19 декабря 2022 года №545-ФЗ статья 351.7 Трудового кодекса РФ дополнена новой частью 12, согласно которой л</w:t>
      </w:r>
      <w:r w:rsidRPr="003D6DE5">
        <w:rPr>
          <w:rFonts w:ascii="Times New Roman" w:hAnsi="Times New Roman" w:cs="Times New Roman"/>
          <w:sz w:val="28"/>
          <w:szCs w:val="28"/>
        </w:rPr>
        <w:t>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DB5608" w:rsidRPr="003D6DE5" w:rsidRDefault="00DB5608" w:rsidP="003D6DE5">
      <w:pPr>
        <w:spacing w:after="0" w:line="240" w:lineRule="auto"/>
        <w:ind w:firstLine="709"/>
        <w:jc w:val="both"/>
        <w:rPr>
          <w:rFonts w:ascii="Times New Roman" w:hAnsi="Times New Roman" w:cs="Times New Roman"/>
          <w:sz w:val="28"/>
          <w:szCs w:val="28"/>
        </w:rPr>
      </w:pPr>
      <w:r w:rsidRPr="003D6DE5">
        <w:rPr>
          <w:rFonts w:ascii="Times New Roman" w:hAnsi="Times New Roman" w:cs="Times New Roman"/>
          <w:sz w:val="28"/>
          <w:szCs w:val="28"/>
        </w:rPr>
        <w:t xml:space="preserve">Действие положений части 12 статьи 351.7 Трудового кодекса РФ распространяется на правоотношения, возникшие с 21 сентября 2022 года. </w:t>
      </w:r>
    </w:p>
    <w:p w:rsidR="00DB5608" w:rsidRPr="003D6DE5" w:rsidRDefault="00DB5608"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3D6DE5" w:rsidRDefault="003D6DE5" w:rsidP="003D6DE5">
      <w:pPr>
        <w:spacing w:after="0" w:line="240" w:lineRule="auto"/>
        <w:ind w:firstLine="709"/>
        <w:jc w:val="both"/>
        <w:rPr>
          <w:rFonts w:ascii="Times New Roman" w:eastAsia="Calibri" w:hAnsi="Times New Roman" w:cs="Times New Roman"/>
          <w:b/>
          <w:sz w:val="28"/>
          <w:szCs w:val="28"/>
        </w:rPr>
      </w:pPr>
    </w:p>
    <w:p w:rsidR="00DB5608" w:rsidRDefault="00DB5608" w:rsidP="003D6DE5">
      <w:pPr>
        <w:spacing w:after="0" w:line="240" w:lineRule="auto"/>
        <w:jc w:val="center"/>
        <w:rPr>
          <w:rFonts w:ascii="Times New Roman" w:eastAsia="Calibri" w:hAnsi="Times New Roman" w:cs="Times New Roman"/>
          <w:b/>
          <w:sz w:val="28"/>
          <w:szCs w:val="28"/>
        </w:rPr>
      </w:pPr>
      <w:r w:rsidRPr="003D6DE5">
        <w:rPr>
          <w:rFonts w:ascii="Times New Roman" w:eastAsia="Calibri" w:hAnsi="Times New Roman" w:cs="Times New Roman"/>
          <w:b/>
          <w:sz w:val="28"/>
          <w:szCs w:val="28"/>
        </w:rPr>
        <w:lastRenderedPageBreak/>
        <w:t>С 1 сентября 2023 года будет разрешено проведение дист</w:t>
      </w:r>
      <w:r w:rsidR="003D6DE5">
        <w:rPr>
          <w:rFonts w:ascii="Times New Roman" w:eastAsia="Calibri" w:hAnsi="Times New Roman" w:cs="Times New Roman"/>
          <w:b/>
          <w:sz w:val="28"/>
          <w:szCs w:val="28"/>
        </w:rPr>
        <w:t>анционных медосмотров водителей</w:t>
      </w:r>
    </w:p>
    <w:p w:rsidR="003D6DE5" w:rsidRPr="003D6DE5" w:rsidRDefault="003D6DE5" w:rsidP="003D6DE5">
      <w:pPr>
        <w:spacing w:after="0" w:line="240" w:lineRule="auto"/>
        <w:ind w:firstLine="709"/>
        <w:jc w:val="center"/>
        <w:rPr>
          <w:rFonts w:ascii="Times New Roman" w:eastAsia="Calibri" w:hAnsi="Times New Roman" w:cs="Times New Roman"/>
          <w:b/>
          <w:sz w:val="28"/>
          <w:szCs w:val="28"/>
        </w:rPr>
      </w:pPr>
    </w:p>
    <w:p w:rsidR="00DB5608" w:rsidRPr="003D6DE5" w:rsidRDefault="00DB5608" w:rsidP="003D6DE5">
      <w:pPr>
        <w:spacing w:after="0" w:line="240" w:lineRule="auto"/>
        <w:ind w:firstLine="709"/>
        <w:jc w:val="both"/>
        <w:rPr>
          <w:rFonts w:ascii="Times New Roman" w:hAnsi="Times New Roman" w:cs="Times New Roman"/>
          <w:spacing w:val="-10"/>
          <w:sz w:val="28"/>
          <w:szCs w:val="28"/>
        </w:rPr>
      </w:pPr>
      <w:r w:rsidRPr="003D6DE5">
        <w:rPr>
          <w:rFonts w:ascii="Times New Roman" w:hAnsi="Times New Roman" w:cs="Times New Roman"/>
          <w:sz w:val="28"/>
          <w:szCs w:val="28"/>
        </w:rPr>
        <w:t xml:space="preserve">29 декабря 2022 года Федеральным законом №629-ФЗ внесены </w:t>
      </w:r>
      <w:r w:rsidRPr="003D6DE5">
        <w:rPr>
          <w:rFonts w:ascii="Times New Roman" w:hAnsi="Times New Roman" w:cs="Times New Roman"/>
          <w:spacing w:val="-10"/>
          <w:sz w:val="28"/>
          <w:szCs w:val="28"/>
        </w:rPr>
        <w:t>изменения в статью 46 Федерального закона «Об основах охраны здоровья граждан в Российской Федерации» и статью 29 Федерального закона «О безопасности дорожного движения».</w:t>
      </w:r>
    </w:p>
    <w:p w:rsidR="00DB5608" w:rsidRPr="003D6DE5" w:rsidRDefault="00DB5608" w:rsidP="003D6DE5">
      <w:pPr>
        <w:spacing w:after="0" w:line="240" w:lineRule="auto"/>
        <w:ind w:firstLine="709"/>
        <w:jc w:val="both"/>
        <w:rPr>
          <w:rFonts w:ascii="Times New Roman" w:hAnsi="Times New Roman" w:cs="Times New Roman"/>
          <w:spacing w:val="-10"/>
          <w:sz w:val="28"/>
          <w:szCs w:val="28"/>
        </w:rPr>
      </w:pPr>
      <w:r w:rsidRPr="003D6DE5">
        <w:rPr>
          <w:rFonts w:ascii="Times New Roman" w:hAnsi="Times New Roman" w:cs="Times New Roman"/>
          <w:spacing w:val="-10"/>
          <w:sz w:val="28"/>
          <w:szCs w:val="28"/>
        </w:rPr>
        <w:t>С 1 сентября 2023 г. вводится новый вид медицинских осмотров - медосмотр в течение рабочего дня (смены). Он проводится для выявления, например, признаков воздействия вредных и (или) опасных производственных факторов рабочей среды и трудового процесса на состояние здоровья работника, признаков алкогольного, наркотического или иного токсического опьянения. Обязательные медицинские осмотры в течение рабочего дня (смены) проводятся в течение всего времени работы лица в качестве водителя транспортного средства при необходимости по решению.</w:t>
      </w:r>
    </w:p>
    <w:p w:rsidR="00DB5608" w:rsidRPr="003D6DE5" w:rsidRDefault="00DB5608" w:rsidP="003D6DE5">
      <w:pPr>
        <w:spacing w:after="0" w:line="240" w:lineRule="auto"/>
        <w:ind w:firstLine="709"/>
        <w:jc w:val="both"/>
        <w:rPr>
          <w:rFonts w:ascii="Times New Roman" w:hAnsi="Times New Roman" w:cs="Times New Roman"/>
          <w:spacing w:val="-10"/>
          <w:sz w:val="28"/>
          <w:szCs w:val="28"/>
        </w:rPr>
      </w:pPr>
      <w:r w:rsidRPr="003D6DE5">
        <w:rPr>
          <w:rFonts w:ascii="Times New Roman" w:hAnsi="Times New Roman" w:cs="Times New Roman"/>
          <w:spacing w:val="-10"/>
          <w:sz w:val="28"/>
          <w:szCs w:val="28"/>
        </w:rPr>
        <w:t xml:space="preserve">С указанной даты </w:t>
      </w:r>
      <w:proofErr w:type="spellStart"/>
      <w:r w:rsidRPr="003D6DE5">
        <w:rPr>
          <w:rFonts w:ascii="Times New Roman" w:hAnsi="Times New Roman" w:cs="Times New Roman"/>
          <w:spacing w:val="-10"/>
          <w:sz w:val="28"/>
          <w:szCs w:val="28"/>
        </w:rPr>
        <w:t>предрейсовые</w:t>
      </w:r>
      <w:proofErr w:type="spellEnd"/>
      <w:r w:rsidRPr="003D6DE5">
        <w:rPr>
          <w:rFonts w:ascii="Times New Roman" w:hAnsi="Times New Roman" w:cs="Times New Roman"/>
          <w:spacing w:val="-10"/>
          <w:sz w:val="28"/>
          <w:szCs w:val="28"/>
        </w:rPr>
        <w:t xml:space="preserve">, </w:t>
      </w:r>
      <w:proofErr w:type="spellStart"/>
      <w:r w:rsidRPr="003D6DE5">
        <w:rPr>
          <w:rFonts w:ascii="Times New Roman" w:hAnsi="Times New Roman" w:cs="Times New Roman"/>
          <w:spacing w:val="-10"/>
          <w:sz w:val="28"/>
          <w:szCs w:val="28"/>
        </w:rPr>
        <w:t>послерейсовые</w:t>
      </w:r>
      <w:proofErr w:type="spellEnd"/>
      <w:r w:rsidRPr="003D6DE5">
        <w:rPr>
          <w:rFonts w:ascii="Times New Roman" w:hAnsi="Times New Roman" w:cs="Times New Roman"/>
          <w:spacing w:val="-10"/>
          <w:sz w:val="28"/>
          <w:szCs w:val="28"/>
        </w:rPr>
        <w:t xml:space="preserve"> медицинские осмотры, а также медицинские осмотры в течение рабочего дня (смены) можно проводить с использованием медицинских изделий, которые обеспечивают автоматизированную дистанционную передачу информации о состоянии здоровья водителей и дистанционный контроль состояния их здоровья. </w:t>
      </w:r>
    </w:p>
    <w:p w:rsidR="00DB5608" w:rsidRPr="003D6DE5" w:rsidRDefault="00DB5608" w:rsidP="003D6DE5">
      <w:pPr>
        <w:spacing w:after="0" w:line="240" w:lineRule="auto"/>
        <w:ind w:firstLine="709"/>
        <w:jc w:val="both"/>
        <w:rPr>
          <w:rFonts w:ascii="Times New Roman" w:hAnsi="Times New Roman" w:cs="Times New Roman"/>
          <w:spacing w:val="-10"/>
          <w:sz w:val="28"/>
          <w:szCs w:val="28"/>
        </w:rPr>
      </w:pPr>
      <w:r w:rsidRPr="003D6DE5">
        <w:rPr>
          <w:rFonts w:ascii="Times New Roman" w:hAnsi="Times New Roman" w:cs="Times New Roman"/>
          <w:spacing w:val="-10"/>
          <w:sz w:val="28"/>
          <w:szCs w:val="28"/>
        </w:rPr>
        <w:t>При этом должна быть обеспечена идентификация личности водителя, чтобы исключить прохождение медосмотра иным лицом.</w:t>
      </w:r>
    </w:p>
    <w:p w:rsidR="00DB5608" w:rsidRPr="003D6DE5" w:rsidRDefault="00DB5608" w:rsidP="003D6DE5">
      <w:pPr>
        <w:spacing w:after="0" w:line="240" w:lineRule="auto"/>
        <w:ind w:firstLine="709"/>
        <w:jc w:val="both"/>
        <w:rPr>
          <w:rFonts w:ascii="Times New Roman" w:hAnsi="Times New Roman" w:cs="Times New Roman"/>
          <w:spacing w:val="-10"/>
          <w:sz w:val="28"/>
          <w:szCs w:val="28"/>
        </w:rPr>
      </w:pPr>
      <w:r w:rsidRPr="003D6DE5">
        <w:rPr>
          <w:rFonts w:ascii="Times New Roman" w:hAnsi="Times New Roman" w:cs="Times New Roman"/>
          <w:spacing w:val="-10"/>
          <w:sz w:val="28"/>
          <w:szCs w:val="28"/>
        </w:rPr>
        <w:t>Дистанционные медосмотры нельзя проводить в случаях организованных перевозок групп детей или перевозки опасных грузов, а также на работах, связанных с регулярной перевозкой пассажиров в междугороднем сообщении по маршрутам, протяженность которых составляет 300 км и более.</w:t>
      </w:r>
    </w:p>
    <w:p w:rsidR="00DB5608" w:rsidRPr="003D6DE5" w:rsidRDefault="00DB5608" w:rsidP="003D6DE5">
      <w:pPr>
        <w:spacing w:after="0" w:line="240" w:lineRule="auto"/>
        <w:ind w:firstLine="709"/>
        <w:jc w:val="both"/>
        <w:rPr>
          <w:rFonts w:ascii="Times New Roman" w:hAnsi="Times New Roman" w:cs="Times New Roman"/>
          <w:spacing w:val="-10"/>
          <w:sz w:val="28"/>
          <w:szCs w:val="28"/>
        </w:rPr>
      </w:pPr>
      <w:r w:rsidRPr="003D6DE5">
        <w:rPr>
          <w:rFonts w:ascii="Times New Roman" w:hAnsi="Times New Roman" w:cs="Times New Roman"/>
          <w:spacing w:val="-10"/>
          <w:sz w:val="28"/>
          <w:szCs w:val="28"/>
        </w:rPr>
        <w:t xml:space="preserve">Водителям, которые проходят </w:t>
      </w:r>
      <w:proofErr w:type="spellStart"/>
      <w:r w:rsidRPr="003D6DE5">
        <w:rPr>
          <w:rFonts w:ascii="Times New Roman" w:hAnsi="Times New Roman" w:cs="Times New Roman"/>
          <w:spacing w:val="-10"/>
          <w:sz w:val="28"/>
          <w:szCs w:val="28"/>
        </w:rPr>
        <w:t>предрейсовые</w:t>
      </w:r>
      <w:proofErr w:type="spellEnd"/>
      <w:r w:rsidRPr="003D6DE5">
        <w:rPr>
          <w:rFonts w:ascii="Times New Roman" w:hAnsi="Times New Roman" w:cs="Times New Roman"/>
          <w:spacing w:val="-10"/>
          <w:sz w:val="28"/>
          <w:szCs w:val="28"/>
        </w:rPr>
        <w:t xml:space="preserve">, </w:t>
      </w:r>
      <w:proofErr w:type="spellStart"/>
      <w:r w:rsidRPr="003D6DE5">
        <w:rPr>
          <w:rFonts w:ascii="Times New Roman" w:hAnsi="Times New Roman" w:cs="Times New Roman"/>
          <w:spacing w:val="-10"/>
          <w:sz w:val="28"/>
          <w:szCs w:val="28"/>
        </w:rPr>
        <w:t>послерейсовые</w:t>
      </w:r>
      <w:proofErr w:type="spellEnd"/>
      <w:r w:rsidRPr="003D6DE5">
        <w:rPr>
          <w:rFonts w:ascii="Times New Roman" w:hAnsi="Times New Roman" w:cs="Times New Roman"/>
          <w:spacing w:val="-10"/>
          <w:sz w:val="28"/>
          <w:szCs w:val="28"/>
        </w:rPr>
        <w:t xml:space="preserve"> медицинские осмотры, а также медицинские осмотры в течение рабочего дня (смены) дистанционно, не менее двух раз в год в очной форме проводятся химико-токсикологические исследования наличия (отсутствия) в организме наркотических средств, психотропных веществ и их метаболитов </w:t>
      </w:r>
    </w:p>
    <w:p w:rsidR="00DB5608" w:rsidRPr="003D6DE5" w:rsidRDefault="00DB5608" w:rsidP="003D6DE5">
      <w:pPr>
        <w:spacing w:after="0" w:line="240" w:lineRule="auto"/>
        <w:ind w:firstLine="709"/>
        <w:jc w:val="both"/>
        <w:rPr>
          <w:rFonts w:ascii="Times New Roman" w:hAnsi="Times New Roman" w:cs="Times New Roman"/>
          <w:sz w:val="28"/>
          <w:szCs w:val="28"/>
        </w:rPr>
      </w:pPr>
      <w:r w:rsidRPr="003D6DE5">
        <w:rPr>
          <w:rFonts w:ascii="Times New Roman" w:hAnsi="Times New Roman" w:cs="Times New Roman"/>
          <w:spacing w:val="-10"/>
          <w:sz w:val="28"/>
          <w:szCs w:val="28"/>
        </w:rPr>
        <w:t>Особенности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r w:rsidRPr="003D6DE5">
        <w:rPr>
          <w:rFonts w:ascii="Times New Roman" w:hAnsi="Times New Roman" w:cs="Times New Roman"/>
          <w:sz w:val="28"/>
          <w:szCs w:val="28"/>
        </w:rPr>
        <w:t xml:space="preserve">. </w:t>
      </w:r>
    </w:p>
    <w:p w:rsidR="00DB5608" w:rsidRPr="003D6DE5" w:rsidRDefault="00DB5608" w:rsidP="003D6DE5">
      <w:pPr>
        <w:spacing w:after="0" w:line="240" w:lineRule="auto"/>
        <w:ind w:firstLine="709"/>
        <w:jc w:val="both"/>
        <w:rPr>
          <w:rFonts w:ascii="Times New Roman" w:hAnsi="Times New Roman" w:cs="Times New Roman"/>
          <w:sz w:val="28"/>
          <w:szCs w:val="28"/>
        </w:rPr>
      </w:pPr>
    </w:p>
    <w:p w:rsidR="00BE3D0D" w:rsidRDefault="00BE3D0D" w:rsidP="003D6DE5">
      <w:pPr>
        <w:pStyle w:val="1"/>
        <w:spacing w:before="0" w:line="240" w:lineRule="auto"/>
        <w:jc w:val="center"/>
        <w:rPr>
          <w:rFonts w:ascii="Times New Roman" w:hAnsi="Times New Roman" w:cs="Times New Roman"/>
          <w:color w:val="222222"/>
        </w:rPr>
      </w:pPr>
      <w:r w:rsidRPr="003D6DE5">
        <w:rPr>
          <w:rFonts w:ascii="Times New Roman" w:hAnsi="Times New Roman" w:cs="Times New Roman"/>
          <w:color w:val="222222"/>
        </w:rPr>
        <w:t>Уголовная ответственность за неправомерный доступ к охраняемой законом компьютерной информации</w:t>
      </w:r>
    </w:p>
    <w:p w:rsidR="003D6DE5" w:rsidRPr="003D6DE5" w:rsidRDefault="003D6DE5" w:rsidP="003D6DE5"/>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Статьей 272 Уголовного кодекса Российской Федерации установлена уголовная ответственность за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w:t>
      </w: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Указанной статьей предусмотрена ответственность за то же деяние, причинившее крупный ущерб или совершенное из корыстной заинтересованности. Кроме того, законом установлена ответственность за те же деяния, совершенные группой лиц по предварительному сговору или организованной группой либо лицом с использованием своего служебного положения, либо если они повлекли тяжкие последствия или создали угрозу их наступления.</w:t>
      </w: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При этом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 а под крупным ущербом признается ущерб, сумма которого превышает 1 млн. рублей.</w:t>
      </w:r>
    </w:p>
    <w:p w:rsid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В зависимости от тяжести совершенного преступления наказание может быть назначено в виде штрафа или в размере заработной платы или иного дохода осужденного, исправительных работ, ограничения свободы, принудительных работ или лишения свободы.</w:t>
      </w: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BE3D0D" w:rsidP="003D6DE5">
      <w:pPr>
        <w:pStyle w:val="a3"/>
        <w:shd w:val="clear" w:color="auto" w:fill="FFFFFF"/>
        <w:spacing w:before="0" w:beforeAutospacing="0" w:after="0" w:afterAutospacing="0"/>
        <w:jc w:val="center"/>
        <w:rPr>
          <w:b/>
          <w:color w:val="222222"/>
          <w:sz w:val="28"/>
          <w:szCs w:val="28"/>
        </w:rPr>
      </w:pPr>
      <w:r w:rsidRPr="003D6DE5">
        <w:rPr>
          <w:b/>
          <w:color w:val="222222"/>
          <w:sz w:val="28"/>
          <w:szCs w:val="28"/>
        </w:rPr>
        <w:lastRenderedPageBreak/>
        <w:t xml:space="preserve">Внесено изменение в Уголовно-процессуальный кодекс </w:t>
      </w:r>
    </w:p>
    <w:p w:rsidR="00BE3D0D" w:rsidRDefault="00BE3D0D" w:rsidP="003D6DE5">
      <w:pPr>
        <w:pStyle w:val="a3"/>
        <w:shd w:val="clear" w:color="auto" w:fill="FFFFFF"/>
        <w:spacing w:before="0" w:beforeAutospacing="0" w:after="0" w:afterAutospacing="0"/>
        <w:jc w:val="center"/>
        <w:rPr>
          <w:b/>
          <w:color w:val="222222"/>
          <w:sz w:val="28"/>
          <w:szCs w:val="28"/>
        </w:rPr>
      </w:pPr>
      <w:r w:rsidRPr="003D6DE5">
        <w:rPr>
          <w:b/>
          <w:color w:val="222222"/>
          <w:sz w:val="28"/>
          <w:szCs w:val="28"/>
        </w:rPr>
        <w:t>Российской Федерации</w:t>
      </w:r>
    </w:p>
    <w:p w:rsidR="003D6DE5" w:rsidRPr="003D6DE5" w:rsidRDefault="003D6DE5" w:rsidP="003D6DE5">
      <w:pPr>
        <w:pStyle w:val="a3"/>
        <w:shd w:val="clear" w:color="auto" w:fill="FFFFFF"/>
        <w:spacing w:before="0" w:beforeAutospacing="0" w:after="0" w:afterAutospacing="0"/>
        <w:jc w:val="center"/>
        <w:rPr>
          <w:b/>
          <w:color w:val="222222"/>
          <w:sz w:val="28"/>
          <w:szCs w:val="28"/>
        </w:rPr>
      </w:pP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Федеральным законом от 17.02.2023 № 30-ФЗ «О внесении изменения в статью 389.2 Уголовно-процессуального кодекса Российской Федерации», вступившим в силу 28.02.2023, часть 3 статьи 389.2 Уголовно-процессуального кодекса Российской Федерации дополнена положением, в соответствии с которым до вынесения итогового судебного решения апелляционному обжалованию подлежат также судебные постановления или определения об отказе в направлении лица, содержащегося под стражей, на медицинское освидетельствование на предмет наличия у него тяжелого заболевания, препятствующего содержанию под стражей.</w:t>
      </w:r>
    </w:p>
    <w:p w:rsid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Указанная поправка внесена в целях реализации постановления Конституционного Суда Российской Федерации от 19.04.2022 № 16-П.</w:t>
      </w: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BE3D0D" w:rsidRDefault="00BE3D0D" w:rsidP="003D6DE5">
      <w:pPr>
        <w:pStyle w:val="a3"/>
        <w:shd w:val="clear" w:color="auto" w:fill="FFFFFF"/>
        <w:spacing w:before="0" w:beforeAutospacing="0" w:after="0" w:afterAutospacing="0"/>
        <w:jc w:val="center"/>
        <w:rPr>
          <w:b/>
          <w:color w:val="222222"/>
          <w:sz w:val="28"/>
          <w:szCs w:val="28"/>
        </w:rPr>
      </w:pPr>
      <w:r w:rsidRPr="003D6DE5">
        <w:rPr>
          <w:b/>
          <w:color w:val="222222"/>
          <w:sz w:val="28"/>
          <w:szCs w:val="28"/>
        </w:rPr>
        <w:lastRenderedPageBreak/>
        <w:t>Желающих приобрести оружие проверят на предмет угрозы государственной или общественной безопасности</w:t>
      </w:r>
    </w:p>
    <w:p w:rsidR="003D6DE5" w:rsidRPr="003D6DE5" w:rsidRDefault="003D6DE5" w:rsidP="003D6DE5">
      <w:pPr>
        <w:pStyle w:val="a3"/>
        <w:shd w:val="clear" w:color="auto" w:fill="FFFFFF"/>
        <w:spacing w:before="0" w:beforeAutospacing="0" w:after="0" w:afterAutospacing="0"/>
        <w:jc w:val="center"/>
        <w:rPr>
          <w:b/>
          <w:color w:val="222222"/>
          <w:sz w:val="28"/>
          <w:szCs w:val="28"/>
        </w:rPr>
      </w:pP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Федеральным законом от 29 декабря 2022 г. № 638-ФЗ «О внесении изменений в Федеральный закон «Об оружии» и отдельные законодательные акты Российской Федерации» вводится предварительная проверка граждан, желающих приобрести оружие. В отношении граждан, впервые приобретающих оружие, будут проводить проверку на предмет наличия опасности нарушения прав и свобод граждан, угрозы государственной или общественной безопасности. Такая проверка будет проводиться органами внутренних дел или органами ФСБ с привлечением оперативно-розыскных органов. Вынесенное по ее результатам заключение о наличии указанной опасности станет основанием отказа в выдаче лицензии на приобретение оружия. Заключение будет действовать 2 года.</w:t>
      </w: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Аналогичную проверку могут провести и в отношении владельцев оружия. Эти результаты могут послужить основанием для аннулирования разрешения на оружие.</w:t>
      </w: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 xml:space="preserve">Также не будут выдавать лицензии на приобретение оружия гражданам: — подозреваемым или обвиняемым в совершении умышленного преступления; — освобожденным судом от уголовной ответственности за умышленное преступление по </w:t>
      </w:r>
      <w:proofErr w:type="spellStart"/>
      <w:r w:rsidRPr="003D6DE5">
        <w:rPr>
          <w:color w:val="404040"/>
          <w:sz w:val="28"/>
          <w:szCs w:val="28"/>
        </w:rPr>
        <w:t>нереабилитирующим</w:t>
      </w:r>
      <w:proofErr w:type="spellEnd"/>
      <w:r w:rsidRPr="003D6DE5">
        <w:rPr>
          <w:color w:val="404040"/>
          <w:sz w:val="28"/>
          <w:szCs w:val="28"/>
        </w:rPr>
        <w:t xml:space="preserve"> основаниям (до истечения 2 лет со дня вступления решения суда в силу); — привлеченным к административной ответственности за отказ пройти </w:t>
      </w:r>
      <w:proofErr w:type="spellStart"/>
      <w:r w:rsidRPr="003D6DE5">
        <w:rPr>
          <w:color w:val="404040"/>
          <w:sz w:val="28"/>
          <w:szCs w:val="28"/>
        </w:rPr>
        <w:t>медосвидетельствование</w:t>
      </w:r>
      <w:proofErr w:type="spellEnd"/>
      <w:r w:rsidRPr="003D6DE5">
        <w:rPr>
          <w:color w:val="404040"/>
          <w:sz w:val="28"/>
          <w:szCs w:val="28"/>
        </w:rPr>
        <w:t xml:space="preserve"> на состояние опьянения (до истечения 1 года со дня окончания срока, в течение которого лицо считается подвергнутым административному наказанию).</w:t>
      </w: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 xml:space="preserve">Мобилизованные граждане и добровольцы смогут сдать на время службы, имеющееся у них оружие, на бесплатное хранение в </w:t>
      </w:r>
      <w:proofErr w:type="spellStart"/>
      <w:r w:rsidRPr="003D6DE5">
        <w:rPr>
          <w:color w:val="404040"/>
          <w:sz w:val="28"/>
          <w:szCs w:val="28"/>
        </w:rPr>
        <w:t>Росгвардию</w:t>
      </w:r>
      <w:proofErr w:type="spellEnd"/>
      <w:r w:rsidRPr="003D6DE5">
        <w:rPr>
          <w:color w:val="404040"/>
          <w:sz w:val="28"/>
          <w:szCs w:val="28"/>
        </w:rPr>
        <w:t xml:space="preserve"> или ОВД.</w:t>
      </w:r>
    </w:p>
    <w:p w:rsid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Федеральный закон вступает в силу через 90 дней после его официального опубликования, за исключением положений, для которых предусмотрены иные сроки введения в действие.  </w:t>
      </w: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BE3D0D" w:rsidP="003D6DE5">
      <w:pPr>
        <w:pStyle w:val="a3"/>
        <w:shd w:val="clear" w:color="auto" w:fill="FFFFFF"/>
        <w:spacing w:before="0" w:beforeAutospacing="0" w:after="0" w:afterAutospacing="0"/>
        <w:jc w:val="center"/>
        <w:rPr>
          <w:b/>
          <w:color w:val="222222"/>
          <w:sz w:val="28"/>
          <w:szCs w:val="28"/>
        </w:rPr>
      </w:pPr>
      <w:r w:rsidRPr="003D6DE5">
        <w:rPr>
          <w:b/>
          <w:color w:val="222222"/>
          <w:sz w:val="28"/>
          <w:szCs w:val="28"/>
        </w:rPr>
        <w:t xml:space="preserve">Основания освобождения от доказывания </w:t>
      </w:r>
    </w:p>
    <w:p w:rsidR="00BE3D0D" w:rsidRPr="003D6DE5" w:rsidRDefault="00BE3D0D" w:rsidP="003D6DE5">
      <w:pPr>
        <w:pStyle w:val="a3"/>
        <w:shd w:val="clear" w:color="auto" w:fill="FFFFFF"/>
        <w:spacing w:before="0" w:beforeAutospacing="0" w:after="0" w:afterAutospacing="0"/>
        <w:jc w:val="center"/>
        <w:rPr>
          <w:b/>
          <w:color w:val="404040"/>
          <w:sz w:val="28"/>
          <w:szCs w:val="28"/>
        </w:rPr>
      </w:pPr>
      <w:r w:rsidRPr="003D6DE5">
        <w:rPr>
          <w:b/>
          <w:color w:val="222222"/>
          <w:sz w:val="28"/>
          <w:szCs w:val="28"/>
        </w:rPr>
        <w:t>по административному делу</w:t>
      </w: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В силу положений Кодекса административного судопроизводства обстоятельства, признанные судом общеизвестными, не нуждаются в доказывании.</w:t>
      </w: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Обстоятельства, установленные вступившим в законную силу судебным актом по ранее рассмотренному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которой установлены эти обстоятельства.</w:t>
      </w:r>
    </w:p>
    <w:p w:rsid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3D6DE5" w:rsidP="003D6DE5">
      <w:pPr>
        <w:pStyle w:val="a3"/>
        <w:shd w:val="clear" w:color="auto" w:fill="FFFFFF"/>
        <w:spacing w:before="0" w:beforeAutospacing="0" w:after="0" w:afterAutospacing="0"/>
        <w:ind w:firstLine="709"/>
        <w:jc w:val="both"/>
        <w:rPr>
          <w:color w:val="404040"/>
          <w:sz w:val="28"/>
          <w:szCs w:val="28"/>
        </w:rPr>
      </w:pPr>
    </w:p>
    <w:p w:rsidR="003D6DE5" w:rsidRDefault="00BE3D0D" w:rsidP="003D6DE5">
      <w:pPr>
        <w:pStyle w:val="a3"/>
        <w:shd w:val="clear" w:color="auto" w:fill="FFFFFF"/>
        <w:spacing w:before="0" w:beforeAutospacing="0" w:after="0" w:afterAutospacing="0"/>
        <w:jc w:val="center"/>
        <w:rPr>
          <w:b/>
          <w:color w:val="222222"/>
          <w:sz w:val="28"/>
          <w:szCs w:val="28"/>
        </w:rPr>
      </w:pPr>
      <w:r w:rsidRPr="003D6DE5">
        <w:rPr>
          <w:b/>
          <w:color w:val="222222"/>
          <w:sz w:val="28"/>
          <w:szCs w:val="28"/>
        </w:rPr>
        <w:lastRenderedPageBreak/>
        <w:t xml:space="preserve">Конституционный Суд РФ объяснил, когда </w:t>
      </w:r>
    </w:p>
    <w:p w:rsidR="00BE3D0D" w:rsidRDefault="00BE3D0D" w:rsidP="003D6DE5">
      <w:pPr>
        <w:pStyle w:val="a3"/>
        <w:shd w:val="clear" w:color="auto" w:fill="FFFFFF"/>
        <w:spacing w:before="0" w:beforeAutospacing="0" w:after="0" w:afterAutospacing="0"/>
        <w:jc w:val="center"/>
        <w:rPr>
          <w:b/>
          <w:color w:val="222222"/>
          <w:sz w:val="28"/>
          <w:szCs w:val="28"/>
        </w:rPr>
      </w:pPr>
      <w:r w:rsidRPr="003D6DE5">
        <w:rPr>
          <w:b/>
          <w:color w:val="222222"/>
          <w:sz w:val="28"/>
          <w:szCs w:val="28"/>
        </w:rPr>
        <w:t>находка перерастает в кражу</w:t>
      </w:r>
    </w:p>
    <w:p w:rsidR="003D6DE5" w:rsidRPr="003D6DE5" w:rsidRDefault="003D6DE5" w:rsidP="003D6DE5">
      <w:pPr>
        <w:pStyle w:val="a3"/>
        <w:shd w:val="clear" w:color="auto" w:fill="FFFFFF"/>
        <w:spacing w:before="0" w:beforeAutospacing="0" w:after="0" w:afterAutospacing="0"/>
        <w:jc w:val="center"/>
        <w:rPr>
          <w:b/>
          <w:color w:val="222222"/>
          <w:sz w:val="28"/>
          <w:szCs w:val="28"/>
        </w:rPr>
      </w:pP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 xml:space="preserve">Постановлением Конституционного Суда РФ от 12 января 2023 г. № 2-П «По делу о проверке конституционности статьи 227 Гражданского кодекса Российской Федерации, части первой и пункта 1 примечаний к статье 158 Уголовного кодекса Российской Федерации, статей 75, 87 и 88 Уголовно-процессуального кодекса Российской Федерации в связи с жалобами граждан А.В. </w:t>
      </w:r>
      <w:proofErr w:type="spellStart"/>
      <w:r w:rsidRPr="003D6DE5">
        <w:rPr>
          <w:color w:val="404040"/>
          <w:sz w:val="28"/>
          <w:szCs w:val="28"/>
        </w:rPr>
        <w:t>Галимьяновой</w:t>
      </w:r>
      <w:bookmarkStart w:id="0" w:name="_GoBack"/>
      <w:bookmarkEnd w:id="0"/>
      <w:proofErr w:type="spellEnd"/>
      <w:r w:rsidRPr="003D6DE5">
        <w:rPr>
          <w:color w:val="404040"/>
          <w:sz w:val="28"/>
          <w:szCs w:val="28"/>
        </w:rPr>
        <w:t xml:space="preserve"> и В.С. </w:t>
      </w:r>
      <w:proofErr w:type="spellStart"/>
      <w:r w:rsidRPr="003D6DE5">
        <w:rPr>
          <w:color w:val="404040"/>
          <w:sz w:val="28"/>
          <w:szCs w:val="28"/>
        </w:rPr>
        <w:t>Пузрякова</w:t>
      </w:r>
      <w:proofErr w:type="spellEnd"/>
      <w:r w:rsidRPr="003D6DE5">
        <w:rPr>
          <w:color w:val="404040"/>
          <w:sz w:val="28"/>
          <w:szCs w:val="28"/>
        </w:rPr>
        <w:t>» Гражданский кодекс РФ возлагает ряд обязанностей на того, кто обнаружил находку. При этом Уголовный кодекс РФ устанавливает ответственность за кражу, т. е. за тайное хищение чужого имущества.</w:t>
      </w: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По мнению заявителей, невыполнение этих обязанностей и присвоение чужого имущества позволяет привлечь к уголовной ответственности того, кто обнаружил находку.</w:t>
      </w: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Конституционный Суд РФ счел вышеуказанные положения соответствующими конституции.</w:t>
      </w: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Объективную сторону кражи найденного имущества, заведомо принадлежащего другому лицу и не имеющего признаков брошенного, образует единое сложное деяние.</w:t>
      </w: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 xml:space="preserve">Последнее состоит из завладения обнаруженной чужой вещью. При этом скрываются она или источник ее получения, ее принадлежность другому лицу или ее идентифицирующие признаки. Цель таких действий — тайно обратить имущество в пользу свою или иных </w:t>
      </w:r>
      <w:proofErr w:type="spellStart"/>
      <w:r w:rsidRPr="003D6DE5">
        <w:rPr>
          <w:color w:val="404040"/>
          <w:sz w:val="28"/>
          <w:szCs w:val="28"/>
        </w:rPr>
        <w:t>неуправомоченных</w:t>
      </w:r>
      <w:proofErr w:type="spellEnd"/>
      <w:r w:rsidRPr="003D6DE5">
        <w:rPr>
          <w:color w:val="404040"/>
          <w:sz w:val="28"/>
          <w:szCs w:val="28"/>
        </w:rPr>
        <w:t xml:space="preserve"> лиц. В результате причиняется ущерб собственнику или иному законному владельцу.</w:t>
      </w: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Также это тайное завладение с теми же целями чужой вещью, когда лицо наблюдало ее потерю собственником или иным владельцем и могло незамедлительно проинформировать о потере и вернуть ее.</w:t>
      </w: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Само же по себе невыполнение действий, предусмотренных Гражданским кодексом РФ при находке, если нет упомянутых признаков, не является основанием для привлечения к ответственности за кражу.</w:t>
      </w: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Конституционный Суд РФ установил особенности исполнения своего постановления. Дела заявителей пересмотрят. Также возможен пересмотр дел иных лиц, привлеченных к ответственности за кражу в связи с присвоением найденного. При этом решения могут оставить в силе, если они основаны на толковании, которое не расходится с приведенной позицией.</w:t>
      </w:r>
    </w:p>
    <w:p w:rsidR="00BE3D0D" w:rsidRPr="003D6DE5" w:rsidRDefault="00BE3D0D" w:rsidP="003D6DE5">
      <w:pPr>
        <w:pStyle w:val="a3"/>
        <w:shd w:val="clear" w:color="auto" w:fill="FFFFFF"/>
        <w:spacing w:before="0" w:beforeAutospacing="0" w:after="0" w:afterAutospacing="0"/>
        <w:ind w:firstLine="709"/>
        <w:jc w:val="both"/>
        <w:rPr>
          <w:color w:val="404040"/>
          <w:sz w:val="28"/>
          <w:szCs w:val="28"/>
        </w:rPr>
      </w:pPr>
      <w:r w:rsidRPr="003D6DE5">
        <w:rPr>
          <w:color w:val="404040"/>
          <w:sz w:val="28"/>
          <w:szCs w:val="28"/>
        </w:rPr>
        <w:t>Если толкование норм не совпадало с позицией Конституционный Суд РФ, уголовное дело прекращают. Не вступившие в силу приговоры пересматривают в апелляционной инстанции.</w:t>
      </w:r>
    </w:p>
    <w:p w:rsidR="00DB5608" w:rsidRPr="003D6DE5" w:rsidRDefault="00DB5608" w:rsidP="003D6DE5">
      <w:pPr>
        <w:spacing w:after="0" w:line="240" w:lineRule="auto"/>
        <w:ind w:firstLine="709"/>
        <w:jc w:val="both"/>
        <w:rPr>
          <w:rFonts w:ascii="Times New Roman" w:hAnsi="Times New Roman" w:cs="Times New Roman"/>
          <w:sz w:val="28"/>
          <w:szCs w:val="28"/>
        </w:rPr>
      </w:pPr>
    </w:p>
    <w:sectPr w:rsidR="00DB5608" w:rsidRPr="003D6DE5" w:rsidSect="003D6DE5">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B5608"/>
    <w:rsid w:val="0029124C"/>
    <w:rsid w:val="003D6DE5"/>
    <w:rsid w:val="00BE3D0D"/>
    <w:rsid w:val="00DB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15C9"/>
  <w15:docId w15:val="{6B1C7CF2-A1B0-4AED-9453-7C346D53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24C"/>
  </w:style>
  <w:style w:type="paragraph" w:styleId="1">
    <w:name w:val="heading 1"/>
    <w:basedOn w:val="a"/>
    <w:next w:val="a"/>
    <w:link w:val="10"/>
    <w:uiPriority w:val="9"/>
    <w:qFormat/>
    <w:rsid w:val="00BE3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56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560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B56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5608"/>
    <w:rPr>
      <w:color w:val="0000FF"/>
      <w:u w:val="single"/>
    </w:rPr>
  </w:style>
  <w:style w:type="character" w:customStyle="1" w:styleId="td-adspot-title">
    <w:name w:val="td-adspot-title"/>
    <w:basedOn w:val="a0"/>
    <w:rsid w:val="00DB5608"/>
  </w:style>
  <w:style w:type="paragraph" w:styleId="a5">
    <w:name w:val="Balloon Text"/>
    <w:basedOn w:val="a"/>
    <w:link w:val="a6"/>
    <w:uiPriority w:val="99"/>
    <w:semiHidden/>
    <w:unhideWhenUsed/>
    <w:rsid w:val="00DB56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608"/>
    <w:rPr>
      <w:rFonts w:ascii="Tahoma" w:hAnsi="Tahoma" w:cs="Tahoma"/>
      <w:sz w:val="16"/>
      <w:szCs w:val="16"/>
    </w:rPr>
  </w:style>
  <w:style w:type="character" w:customStyle="1" w:styleId="10">
    <w:name w:val="Заголовок 1 Знак"/>
    <w:basedOn w:val="a0"/>
    <w:link w:val="1"/>
    <w:uiPriority w:val="9"/>
    <w:rsid w:val="00BE3D0D"/>
    <w:rPr>
      <w:rFonts w:asciiTheme="majorHAnsi" w:eastAsiaTheme="majorEastAsia" w:hAnsiTheme="majorHAnsi" w:cstheme="majorBidi"/>
      <w:b/>
      <w:bCs/>
      <w:color w:val="365F91" w:themeColor="accent1" w:themeShade="BF"/>
      <w:sz w:val="28"/>
      <w:szCs w:val="28"/>
    </w:rPr>
  </w:style>
  <w:style w:type="character" w:customStyle="1" w:styleId="posted-on">
    <w:name w:val="posted-on"/>
    <w:basedOn w:val="a0"/>
    <w:rsid w:val="00BE3D0D"/>
  </w:style>
  <w:style w:type="character" w:customStyle="1" w:styleId="post-views-count">
    <w:name w:val="post-views-count"/>
    <w:basedOn w:val="a0"/>
    <w:rsid w:val="00BE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051">
      <w:bodyDiv w:val="1"/>
      <w:marLeft w:val="0"/>
      <w:marRight w:val="0"/>
      <w:marTop w:val="0"/>
      <w:marBottom w:val="0"/>
      <w:divBdr>
        <w:top w:val="none" w:sz="0" w:space="0" w:color="auto"/>
        <w:left w:val="none" w:sz="0" w:space="0" w:color="auto"/>
        <w:bottom w:val="none" w:sz="0" w:space="0" w:color="auto"/>
        <w:right w:val="none" w:sz="0" w:space="0" w:color="auto"/>
      </w:divBdr>
      <w:divsChild>
        <w:div w:id="655498996">
          <w:marLeft w:val="0"/>
          <w:marRight w:val="0"/>
          <w:marTop w:val="0"/>
          <w:marBottom w:val="277"/>
          <w:divBdr>
            <w:top w:val="none" w:sz="0" w:space="0" w:color="auto"/>
            <w:left w:val="none" w:sz="0" w:space="0" w:color="auto"/>
            <w:bottom w:val="none" w:sz="0" w:space="0" w:color="auto"/>
            <w:right w:val="none" w:sz="0" w:space="0" w:color="auto"/>
          </w:divBdr>
        </w:div>
        <w:div w:id="240335976">
          <w:marLeft w:val="0"/>
          <w:marRight w:val="0"/>
          <w:marTop w:val="360"/>
          <w:marBottom w:val="0"/>
          <w:divBdr>
            <w:top w:val="none" w:sz="0" w:space="0" w:color="auto"/>
            <w:left w:val="none" w:sz="0" w:space="0" w:color="auto"/>
            <w:bottom w:val="none" w:sz="0" w:space="0" w:color="auto"/>
            <w:right w:val="none" w:sz="0" w:space="0" w:color="auto"/>
          </w:divBdr>
          <w:divsChild>
            <w:div w:id="142049206">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 w:id="412706612">
      <w:bodyDiv w:val="1"/>
      <w:marLeft w:val="0"/>
      <w:marRight w:val="0"/>
      <w:marTop w:val="0"/>
      <w:marBottom w:val="0"/>
      <w:divBdr>
        <w:top w:val="none" w:sz="0" w:space="0" w:color="auto"/>
        <w:left w:val="none" w:sz="0" w:space="0" w:color="auto"/>
        <w:bottom w:val="none" w:sz="0" w:space="0" w:color="auto"/>
        <w:right w:val="none" w:sz="0" w:space="0" w:color="auto"/>
      </w:divBdr>
      <w:divsChild>
        <w:div w:id="31617729">
          <w:marLeft w:val="0"/>
          <w:marRight w:val="0"/>
          <w:marTop w:val="0"/>
          <w:marBottom w:val="109"/>
          <w:divBdr>
            <w:top w:val="none" w:sz="0" w:space="0" w:color="auto"/>
            <w:left w:val="none" w:sz="0" w:space="0" w:color="auto"/>
            <w:bottom w:val="none" w:sz="0" w:space="0" w:color="auto"/>
            <w:right w:val="none" w:sz="0" w:space="0" w:color="auto"/>
          </w:divBdr>
        </w:div>
        <w:div w:id="1969892345">
          <w:marLeft w:val="0"/>
          <w:marRight w:val="0"/>
          <w:marTop w:val="0"/>
          <w:marBottom w:val="277"/>
          <w:divBdr>
            <w:top w:val="none" w:sz="0" w:space="0" w:color="auto"/>
            <w:left w:val="none" w:sz="0" w:space="0" w:color="auto"/>
            <w:bottom w:val="none" w:sz="0" w:space="0" w:color="auto"/>
            <w:right w:val="none" w:sz="0" w:space="0" w:color="auto"/>
          </w:divBdr>
        </w:div>
        <w:div w:id="1440640852">
          <w:marLeft w:val="0"/>
          <w:marRight w:val="0"/>
          <w:marTop w:val="360"/>
          <w:marBottom w:val="0"/>
          <w:divBdr>
            <w:top w:val="none" w:sz="0" w:space="0" w:color="auto"/>
            <w:left w:val="none" w:sz="0" w:space="0" w:color="auto"/>
            <w:bottom w:val="none" w:sz="0" w:space="0" w:color="auto"/>
            <w:right w:val="none" w:sz="0" w:space="0" w:color="auto"/>
          </w:divBdr>
          <w:divsChild>
            <w:div w:id="113208496">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 w:id="430784741">
      <w:bodyDiv w:val="1"/>
      <w:marLeft w:val="0"/>
      <w:marRight w:val="0"/>
      <w:marTop w:val="0"/>
      <w:marBottom w:val="0"/>
      <w:divBdr>
        <w:top w:val="none" w:sz="0" w:space="0" w:color="auto"/>
        <w:left w:val="none" w:sz="0" w:space="0" w:color="auto"/>
        <w:bottom w:val="none" w:sz="0" w:space="0" w:color="auto"/>
        <w:right w:val="none" w:sz="0" w:space="0" w:color="auto"/>
      </w:divBdr>
    </w:div>
    <w:div w:id="432212161">
      <w:bodyDiv w:val="1"/>
      <w:marLeft w:val="0"/>
      <w:marRight w:val="0"/>
      <w:marTop w:val="0"/>
      <w:marBottom w:val="0"/>
      <w:divBdr>
        <w:top w:val="none" w:sz="0" w:space="0" w:color="auto"/>
        <w:left w:val="none" w:sz="0" w:space="0" w:color="auto"/>
        <w:bottom w:val="none" w:sz="0" w:space="0" w:color="auto"/>
        <w:right w:val="none" w:sz="0" w:space="0" w:color="auto"/>
      </w:divBdr>
      <w:divsChild>
        <w:div w:id="1403482976">
          <w:marLeft w:val="0"/>
          <w:marRight w:val="0"/>
          <w:marTop w:val="0"/>
          <w:marBottom w:val="277"/>
          <w:divBdr>
            <w:top w:val="none" w:sz="0" w:space="0" w:color="auto"/>
            <w:left w:val="none" w:sz="0" w:space="0" w:color="auto"/>
            <w:bottom w:val="none" w:sz="0" w:space="0" w:color="auto"/>
            <w:right w:val="none" w:sz="0" w:space="0" w:color="auto"/>
          </w:divBdr>
        </w:div>
        <w:div w:id="268778227">
          <w:marLeft w:val="0"/>
          <w:marRight w:val="0"/>
          <w:marTop w:val="360"/>
          <w:marBottom w:val="0"/>
          <w:divBdr>
            <w:top w:val="none" w:sz="0" w:space="0" w:color="auto"/>
            <w:left w:val="none" w:sz="0" w:space="0" w:color="auto"/>
            <w:bottom w:val="none" w:sz="0" w:space="0" w:color="auto"/>
            <w:right w:val="none" w:sz="0" w:space="0" w:color="auto"/>
          </w:divBdr>
          <w:divsChild>
            <w:div w:id="1590312514">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 w:id="1313216592">
      <w:bodyDiv w:val="1"/>
      <w:marLeft w:val="0"/>
      <w:marRight w:val="0"/>
      <w:marTop w:val="0"/>
      <w:marBottom w:val="0"/>
      <w:divBdr>
        <w:top w:val="none" w:sz="0" w:space="0" w:color="auto"/>
        <w:left w:val="none" w:sz="0" w:space="0" w:color="auto"/>
        <w:bottom w:val="none" w:sz="0" w:space="0" w:color="auto"/>
        <w:right w:val="none" w:sz="0" w:space="0" w:color="auto"/>
      </w:divBdr>
      <w:divsChild>
        <w:div w:id="1716654840">
          <w:marLeft w:val="0"/>
          <w:marRight w:val="0"/>
          <w:marTop w:val="200"/>
          <w:marBottom w:val="267"/>
          <w:divBdr>
            <w:top w:val="none" w:sz="0" w:space="0" w:color="auto"/>
            <w:left w:val="none" w:sz="0" w:space="0" w:color="auto"/>
            <w:bottom w:val="none" w:sz="0" w:space="0" w:color="auto"/>
            <w:right w:val="none" w:sz="0" w:space="0" w:color="auto"/>
          </w:divBdr>
          <w:divsChild>
            <w:div w:id="13554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1671">
      <w:bodyDiv w:val="1"/>
      <w:marLeft w:val="0"/>
      <w:marRight w:val="0"/>
      <w:marTop w:val="0"/>
      <w:marBottom w:val="0"/>
      <w:divBdr>
        <w:top w:val="none" w:sz="0" w:space="0" w:color="auto"/>
        <w:left w:val="none" w:sz="0" w:space="0" w:color="auto"/>
        <w:bottom w:val="none" w:sz="0" w:space="0" w:color="auto"/>
        <w:right w:val="none" w:sz="0" w:space="0" w:color="auto"/>
      </w:divBdr>
    </w:div>
    <w:div w:id="1561866911">
      <w:bodyDiv w:val="1"/>
      <w:marLeft w:val="0"/>
      <w:marRight w:val="0"/>
      <w:marTop w:val="0"/>
      <w:marBottom w:val="0"/>
      <w:divBdr>
        <w:top w:val="none" w:sz="0" w:space="0" w:color="auto"/>
        <w:left w:val="none" w:sz="0" w:space="0" w:color="auto"/>
        <w:bottom w:val="none" w:sz="0" w:space="0" w:color="auto"/>
        <w:right w:val="none" w:sz="0" w:space="0" w:color="auto"/>
      </w:divBdr>
      <w:divsChild>
        <w:div w:id="157616663">
          <w:marLeft w:val="0"/>
          <w:marRight w:val="0"/>
          <w:marTop w:val="0"/>
          <w:marBottom w:val="277"/>
          <w:divBdr>
            <w:top w:val="none" w:sz="0" w:space="0" w:color="auto"/>
            <w:left w:val="none" w:sz="0" w:space="0" w:color="auto"/>
            <w:bottom w:val="none" w:sz="0" w:space="0" w:color="auto"/>
            <w:right w:val="none" w:sz="0" w:space="0" w:color="auto"/>
          </w:divBdr>
        </w:div>
        <w:div w:id="759446248">
          <w:marLeft w:val="0"/>
          <w:marRight w:val="0"/>
          <w:marTop w:val="360"/>
          <w:marBottom w:val="0"/>
          <w:divBdr>
            <w:top w:val="none" w:sz="0" w:space="0" w:color="auto"/>
            <w:left w:val="none" w:sz="0" w:space="0" w:color="auto"/>
            <w:bottom w:val="none" w:sz="0" w:space="0" w:color="auto"/>
            <w:right w:val="none" w:sz="0" w:space="0" w:color="auto"/>
          </w:divBdr>
          <w:divsChild>
            <w:div w:id="60943721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 w:id="2066944946">
      <w:bodyDiv w:val="1"/>
      <w:marLeft w:val="0"/>
      <w:marRight w:val="0"/>
      <w:marTop w:val="0"/>
      <w:marBottom w:val="0"/>
      <w:divBdr>
        <w:top w:val="none" w:sz="0" w:space="0" w:color="auto"/>
        <w:left w:val="none" w:sz="0" w:space="0" w:color="auto"/>
        <w:bottom w:val="none" w:sz="0" w:space="0" w:color="auto"/>
        <w:right w:val="none" w:sz="0" w:space="0" w:color="auto"/>
      </w:divBdr>
      <w:divsChild>
        <w:div w:id="2099398786">
          <w:marLeft w:val="0"/>
          <w:marRight w:val="0"/>
          <w:marTop w:val="0"/>
          <w:marBottom w:val="277"/>
          <w:divBdr>
            <w:top w:val="none" w:sz="0" w:space="0" w:color="auto"/>
            <w:left w:val="none" w:sz="0" w:space="0" w:color="auto"/>
            <w:bottom w:val="none" w:sz="0" w:space="0" w:color="auto"/>
            <w:right w:val="none" w:sz="0" w:space="0" w:color="auto"/>
          </w:divBdr>
        </w:div>
        <w:div w:id="967901237">
          <w:marLeft w:val="0"/>
          <w:marRight w:val="0"/>
          <w:marTop w:val="360"/>
          <w:marBottom w:val="0"/>
          <w:divBdr>
            <w:top w:val="none" w:sz="0" w:space="0" w:color="auto"/>
            <w:left w:val="none" w:sz="0" w:space="0" w:color="auto"/>
            <w:bottom w:val="none" w:sz="0" w:space="0" w:color="auto"/>
            <w:right w:val="none" w:sz="0" w:space="0" w:color="auto"/>
          </w:divBdr>
          <w:divsChild>
            <w:div w:id="1203439561">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d?nd=565415215&amp;prevdoc=872818995&amp;r=872800001&amp;point=mark=00000000000000000000000000000000000000000000000000A8O0NI" TargetMode="External"/><Relationship Id="rId13" Type="http://schemas.openxmlformats.org/officeDocument/2006/relationships/hyperlink" Target="https://link/d?nd=728401034&amp;prevdoc=90219046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d?nd=728401034&amp;prevdoc=902190461" TargetMode="External"/><Relationship Id="rId12" Type="http://schemas.openxmlformats.org/officeDocument/2006/relationships/hyperlink" Target="https://link/d?nd=565415215&amp;prevdoc=578301586&amp;point=mark=00000000000000000000000000000000000000000000000000A840NA" TargetMode="External"/><Relationship Id="rId17" Type="http://schemas.openxmlformats.org/officeDocument/2006/relationships/hyperlink" Target="kodeks://link/d?nd=728401034&amp;prevdoc=902190461" TargetMode="External"/><Relationship Id="rId2" Type="http://schemas.openxmlformats.org/officeDocument/2006/relationships/settings" Target="settings.xml"/><Relationship Id="rId16" Type="http://schemas.openxmlformats.org/officeDocument/2006/relationships/hyperlink" Target="https://link/d?nd=565415215&amp;point=mark=000002L3VVVVUU0C9SSDD00UNVCM00116Q82MVL8BO35O34AO2LI6S9G" TargetMode="External"/><Relationship Id="rId1" Type="http://schemas.openxmlformats.org/officeDocument/2006/relationships/styles" Target="styles.xml"/><Relationship Id="rId6" Type="http://schemas.openxmlformats.org/officeDocument/2006/relationships/hyperlink" Target="https://link/d?nd=351919482&amp;prevdoc=902190461" TargetMode="External"/><Relationship Id="rId11" Type="http://schemas.openxmlformats.org/officeDocument/2006/relationships/hyperlink" Target="https://link/d?nd=728401034&amp;prevdoc=351919482&amp;point=mark=0000NLV000002F0IDCIU4001P9N200000TA2CQ5A9A0P5ERHG042JD83" TargetMode="External"/><Relationship Id="rId5" Type="http://schemas.openxmlformats.org/officeDocument/2006/relationships/hyperlink" Target="https://link/d?nd=728401034&amp;prevdoc=902190461" TargetMode="External"/><Relationship Id="rId15" Type="http://schemas.openxmlformats.org/officeDocument/2006/relationships/hyperlink" Target="https://link/d?nd=728401034&amp;point=mark=000002L3TLBPO906F1PE63GULRO01MHBRR00NUCTAE2TL414G00002O6" TargetMode="External"/><Relationship Id="rId10" Type="http://schemas.openxmlformats.org/officeDocument/2006/relationships/hyperlink" Target="https://link/d?nd=565415215" TargetMode="External"/><Relationship Id="rId19" Type="http://schemas.openxmlformats.org/officeDocument/2006/relationships/theme" Target="theme/theme1.xml"/><Relationship Id="rId4" Type="http://schemas.openxmlformats.org/officeDocument/2006/relationships/hyperlink" Target="https://link/d?nd=728401034&amp;prevdoc=902190461" TargetMode="External"/><Relationship Id="rId9" Type="http://schemas.openxmlformats.org/officeDocument/2006/relationships/hyperlink" Target="https://link/d?nd=565415215&amp;prevdoc=872818995&amp;r=872800001&amp;point=mark=00000000000000000000000000000000000000000000000000A8O0NI" TargetMode="External"/><Relationship Id="rId14" Type="http://schemas.openxmlformats.org/officeDocument/2006/relationships/hyperlink" Target="https://link/d?nd=728401034&amp;point=mark=000002J0EORS7B3QEU0MR2R5H1LJ2PG0TUO2MVL8BL3QBPV1700002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3060</Words>
  <Characters>17442</Characters>
  <Application>Microsoft Office Word</Application>
  <DocSecurity>0</DocSecurity>
  <Lines>145</Lines>
  <Paragraphs>40</Paragraphs>
  <ScaleCrop>false</ScaleCrop>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Буторина Любовь Валериевна</cp:lastModifiedBy>
  <cp:revision>3</cp:revision>
  <cp:lastPrinted>2023-03-27T12:15:00Z</cp:lastPrinted>
  <dcterms:created xsi:type="dcterms:W3CDTF">2023-03-24T03:36:00Z</dcterms:created>
  <dcterms:modified xsi:type="dcterms:W3CDTF">2023-03-27T12:15:00Z</dcterms:modified>
</cp:coreProperties>
</file>